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54424" w14:textId="77777777" w:rsidR="00A15550" w:rsidRDefault="00A15550">
      <w:pPr>
        <w:spacing w:after="2400"/>
      </w:pPr>
    </w:p>
    <w:p w14:paraId="2BB3D83F" w14:textId="77777777" w:rsidR="00A15550" w:rsidRDefault="00F25AAA">
      <w:pPr>
        <w:jc w:val="center"/>
      </w:pPr>
      <w:r>
        <w:rPr>
          <w:b/>
          <w:bCs/>
          <w:color w:val="8C1D40"/>
          <w:sz w:val="72"/>
          <w:szCs w:val="72"/>
        </w:rPr>
        <w:t>ASU Online</w:t>
      </w:r>
    </w:p>
    <w:p w14:paraId="2D7BA116" w14:textId="77777777" w:rsidR="00A15550" w:rsidRDefault="00F25AAA">
      <w:pPr>
        <w:spacing w:after="240"/>
        <w:jc w:val="center"/>
      </w:pPr>
      <w:r>
        <w:rPr>
          <w:sz w:val="56"/>
          <w:szCs w:val="56"/>
        </w:rPr>
        <w:t>Brand Voice Guidelines</w:t>
      </w:r>
    </w:p>
    <w:p w14:paraId="7ADF854E" w14:textId="77777777" w:rsidR="00A15550" w:rsidRDefault="00A15550">
      <w:pPr>
        <w:pBdr>
          <w:bottom w:val="single" w:sz="8" w:space="0" w:color="FFC627"/>
        </w:pBdr>
        <w:spacing w:after="120"/>
        <w:jc w:val="center"/>
      </w:pPr>
    </w:p>
    <w:p w14:paraId="6C0A0A01" w14:textId="77777777" w:rsidR="00A15550" w:rsidRDefault="00A15550">
      <w:pPr>
        <w:spacing w:after="240"/>
      </w:pPr>
    </w:p>
    <w:p w14:paraId="582EAE31" w14:textId="77777777" w:rsidR="00A15550" w:rsidRDefault="00F25AAA">
      <w:pPr>
        <w:spacing w:after="60"/>
        <w:jc w:val="center"/>
      </w:pPr>
      <w:r>
        <w:rPr>
          <w:color w:val="666666"/>
        </w:rPr>
        <w:t>Version 1.1  ·  March 10, 2026</w:t>
      </w:r>
    </w:p>
    <w:p w14:paraId="11DD61F3" w14:textId="77777777" w:rsidR="00A15550" w:rsidRDefault="00F25AAA">
      <w:pPr>
        <w:spacing w:after="60"/>
        <w:jc w:val="center"/>
      </w:pPr>
      <w:r>
        <w:rPr>
          <w:color w:val="666666"/>
        </w:rPr>
        <w:t>Confidence: High (0.96)</w:t>
      </w:r>
    </w:p>
    <w:p w14:paraId="75035A13" w14:textId="77777777" w:rsidR="00A15550" w:rsidRDefault="00F25AAA">
      <w:pPr>
        <w:spacing w:after="60"/>
        <w:jc w:val="center"/>
      </w:pPr>
      <w:r>
        <w:rPr>
          <w:color w:val="666666"/>
          <w:sz w:val="20"/>
          <w:szCs w:val="20"/>
        </w:rPr>
        <w:t>14 sources · 3 Slack channels · 3 uploaded PDFs · asuonline.asu.edu</w:t>
      </w:r>
    </w:p>
    <w:p w14:paraId="1CA390F4" w14:textId="77777777" w:rsidR="00A15550" w:rsidRDefault="00F25AAA">
      <w:r>
        <w:br w:type="page"/>
      </w:r>
    </w:p>
    <w:p w14:paraId="49FC9278" w14:textId="77777777" w:rsidR="00A15550" w:rsidRDefault="00F25AAA">
      <w:pPr>
        <w:pStyle w:val="Heading1"/>
      </w:pPr>
      <w:r>
        <w:lastRenderedPageBreak/>
        <w:t>Executive Summary</w:t>
      </w:r>
    </w:p>
    <w:p w14:paraId="798BD76A" w14:textId="77777777" w:rsidR="00A15550" w:rsidRDefault="00A15550">
      <w:pPr>
        <w:pBdr>
          <w:bottom w:val="single" w:sz="6" w:space="1" w:color="FFC627"/>
        </w:pBdr>
        <w:spacing w:after="180"/>
      </w:pPr>
    </w:p>
    <w:p w14:paraId="04D3E4D6" w14:textId="77777777" w:rsidR="00A15550" w:rsidRDefault="00F25AAA">
      <w:pPr>
        <w:spacing w:after="120"/>
      </w:pPr>
      <w:r>
        <w:t>ASU Online's brand voice is rooted in a single, foundational idea: the university the world needs now. Every piece of content — from a homepage headline to a degree program description to an enrollment coach email — connects back to the ASU Charter: a comprehensive public research university measured not by whom it excludes, but by whom it includes and how they succeed. This is not a tagline or a talking point. It is the institutional identity.</w:t>
      </w:r>
    </w:p>
    <w:p w14:paraId="4FFEABCD" w14:textId="77777777" w:rsidR="00A15550" w:rsidRDefault="00F25AAA">
      <w:pPr>
        <w:spacing w:after="120"/>
      </w:pPr>
      <w:r>
        <w:t>The voice that flows from this foundation is direct, confident, and sincere. It is never slick, never cute, and never hedging. It earns credibility through specificity — through proof points, rankings, and concrete descriptions of what students will actually experience — rather than through adjectives like "amazing," "incredible," or "life-changing." It speaks to students as whole people with real ambitions, not as demographic profiles to be converted.</w:t>
      </w:r>
    </w:p>
    <w:p w14:paraId="7811AAF1" w14:textId="77777777" w:rsidR="00A15550" w:rsidRDefault="00F25AAA">
      <w:pPr>
        <w:spacing w:after="120"/>
      </w:pPr>
      <w:r>
        <w:t>Content creators should understand two critical shifts underway in FY26 messaging strategy. First, the move from "flexibility" language (generic, commoditized) to specific, accurate descriptions of how ASU Online actually works: asynchronous coursework, six start dates per year, 6–7.5 week accelerated sessions. Second, the shift from "checkbox messaging" (hitting RTB categories) to strategic, audience-centered messaging that connects specific proof points to what a specific audience segment needs to hear.</w:t>
      </w:r>
    </w:p>
    <w:p w14:paraId="58D7C6BA" w14:textId="77777777" w:rsidR="00A15550" w:rsidRDefault="00F25AAA">
      <w:pPr>
        <w:spacing w:after="120"/>
      </w:pPr>
      <w:r>
        <w:t>The three FY26 messaging anthems — New American University, Learning Is for Everyone, and Your Degree Will Matter — are the strategic architecture for all ASU Online content. Understand them not as templates to copy, but as a framework for choosing which truths to lead with for which audience.</w:t>
      </w:r>
    </w:p>
    <w:p w14:paraId="68EFAC0D" w14:textId="77777777" w:rsidR="00A15550" w:rsidRDefault="00A15550">
      <w:pPr>
        <w:spacing w:after="120"/>
      </w:pPr>
    </w:p>
    <w:p w14:paraId="4DA870CC" w14:textId="77777777" w:rsidR="00A15550" w:rsidRDefault="00F25AAA">
      <w:pPr>
        <w:pStyle w:val="Heading1"/>
      </w:pPr>
      <w:r>
        <w:t>We Are / We Are Not</w:t>
      </w:r>
    </w:p>
    <w:p w14:paraId="51FC2889" w14:textId="77777777" w:rsidR="00A15550" w:rsidRDefault="00F25AAA">
      <w:pPr>
        <w:spacing w:after="6"/>
      </w:pPr>
      <w:r>
        <w:rPr>
          <w:b/>
          <w:bCs/>
          <w:color w:val="2E7D32"/>
          <w:sz w:val="18"/>
          <w:szCs w:val="18"/>
        </w:rPr>
        <w:t>Confidence: High</w:t>
      </w:r>
    </w:p>
    <w:p w14:paraId="51ABF539" w14:textId="77777777" w:rsidR="00A15550" w:rsidRDefault="00A15550">
      <w:pPr>
        <w:pBdr>
          <w:bottom w:val="single" w:sz="6" w:space="1" w:color="FFC627"/>
        </w:pBdr>
        <w:spacing w:after="180"/>
      </w:pPr>
    </w:p>
    <w:p w14:paraId="4CEB634C" w14:textId="77777777" w:rsidR="00A15550" w:rsidRDefault="00F25AAA">
      <w:pPr>
        <w:spacing w:after="200"/>
      </w:pPr>
      <w:r>
        <w:t>The foundational brand identity anchor. Voice is constant — it does not change by channel or audience.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680"/>
        <w:gridCol w:w="4680"/>
      </w:tblGrid>
      <w:tr w:rsidR="00A15550" w14:paraId="1D8E3154" w14:textId="77777777">
        <w:trPr>
          <w:tblHeader/>
        </w:trPr>
        <w:tc>
          <w:tcPr>
            <w:tcW w:w="4680" w:type="dxa"/>
            <w:tcBorders>
              <w:top w:val="single" w:sz="4" w:space="0" w:color="6B1630"/>
              <w:left w:val="single" w:sz="4" w:space="0" w:color="6B1630"/>
              <w:bottom w:val="single" w:sz="4" w:space="0" w:color="6B1630"/>
              <w:right w:val="single" w:sz="4" w:space="0" w:color="6B1630"/>
            </w:tcBorders>
            <w:shd w:val="clear" w:color="auto" w:fill="8C1D40"/>
            <w:tcMar>
              <w:top w:w="80" w:type="dxa"/>
              <w:left w:w="120" w:type="dxa"/>
              <w:bottom w:w="80" w:type="dxa"/>
              <w:right w:w="120" w:type="dxa"/>
            </w:tcMar>
            <w:vAlign w:val="center"/>
          </w:tcPr>
          <w:p w14:paraId="7D4D4168" w14:textId="77777777" w:rsidR="00A15550" w:rsidRDefault="00F25AAA">
            <w:pPr>
              <w:spacing w:after="60"/>
            </w:pPr>
            <w:r>
              <w:rPr>
                <w:b/>
                <w:bCs/>
                <w:color w:val="FFFFFF"/>
                <w:sz w:val="20"/>
                <w:szCs w:val="20"/>
              </w:rPr>
              <w:t>WE ARE</w:t>
            </w:r>
          </w:p>
        </w:tc>
        <w:tc>
          <w:tcPr>
            <w:tcW w:w="4680" w:type="dxa"/>
            <w:tcBorders>
              <w:top w:val="single" w:sz="4" w:space="0" w:color="6B1630"/>
              <w:left w:val="single" w:sz="4" w:space="0" w:color="6B1630"/>
              <w:bottom w:val="single" w:sz="4" w:space="0" w:color="6B1630"/>
              <w:right w:val="single" w:sz="4" w:space="0" w:color="6B1630"/>
            </w:tcBorders>
            <w:shd w:val="clear" w:color="auto" w:fill="8C1D40"/>
            <w:tcMar>
              <w:top w:w="80" w:type="dxa"/>
              <w:left w:w="120" w:type="dxa"/>
              <w:bottom w:w="80" w:type="dxa"/>
              <w:right w:w="120" w:type="dxa"/>
            </w:tcMar>
            <w:vAlign w:val="center"/>
          </w:tcPr>
          <w:p w14:paraId="17D33B14" w14:textId="77777777" w:rsidR="00A15550" w:rsidRDefault="00F25AAA">
            <w:pPr>
              <w:spacing w:after="60"/>
            </w:pPr>
            <w:r>
              <w:rPr>
                <w:b/>
                <w:bCs/>
                <w:color w:val="FFFFFF"/>
                <w:sz w:val="20"/>
                <w:szCs w:val="20"/>
              </w:rPr>
              <w:t>WE ARE NOT</w:t>
            </w:r>
          </w:p>
        </w:tc>
      </w:tr>
      <w:tr w:rsidR="00A15550" w14:paraId="59EB7E8F" w14:textId="77777777">
        <w:tc>
          <w:tcPr>
            <w:tcW w:w="4680" w:type="dxa"/>
            <w:tcBorders>
              <w:top w:val="single" w:sz="4" w:space="0" w:color="DDDDDD"/>
              <w:left w:val="single" w:sz="4" w:space="0" w:color="DDDDDD"/>
              <w:bottom w:val="single" w:sz="4" w:space="0" w:color="DDDDDD"/>
              <w:right w:val="single" w:sz="4" w:space="0" w:color="DDDDDD"/>
            </w:tcBorders>
            <w:shd w:val="clear" w:color="auto" w:fill="FFFFFF"/>
            <w:tcMar>
              <w:top w:w="100" w:type="dxa"/>
              <w:left w:w="140" w:type="dxa"/>
              <w:bottom w:w="100" w:type="dxa"/>
              <w:right w:w="140" w:type="dxa"/>
            </w:tcMar>
          </w:tcPr>
          <w:p w14:paraId="73072CCB" w14:textId="77777777" w:rsidR="00A15550" w:rsidRDefault="00F25AAA">
            <w:pPr>
              <w:spacing w:after="60"/>
            </w:pPr>
            <w:r>
              <w:rPr>
                <w:b/>
                <w:bCs/>
                <w:color w:val="8C1D40"/>
              </w:rPr>
              <w:t>Direct and clear</w:t>
            </w:r>
            <w:r>
              <w:t xml:space="preserve"> — We say what we mean. Short sentences. No hedging. No throat-clearing.</w:t>
            </w:r>
          </w:p>
        </w:tc>
        <w:tc>
          <w:tcPr>
            <w:tcW w:w="4680" w:type="dxa"/>
            <w:tcBorders>
              <w:top w:val="single" w:sz="4" w:space="0" w:color="DDDDDD"/>
              <w:left w:val="single" w:sz="4" w:space="0" w:color="DDDDDD"/>
              <w:bottom w:val="single" w:sz="4" w:space="0" w:color="DDDDDD"/>
              <w:right w:val="single" w:sz="4" w:space="0" w:color="DDDDDD"/>
            </w:tcBorders>
            <w:shd w:val="clear" w:color="auto" w:fill="FFF8F8"/>
            <w:tcMar>
              <w:top w:w="100" w:type="dxa"/>
              <w:left w:w="140" w:type="dxa"/>
              <w:bottom w:w="100" w:type="dxa"/>
              <w:right w:w="140" w:type="dxa"/>
            </w:tcMar>
          </w:tcPr>
          <w:p w14:paraId="754E5A4F" w14:textId="77777777" w:rsidR="00A15550" w:rsidRDefault="00F25AAA">
            <w:pPr>
              <w:spacing w:after="60"/>
            </w:pPr>
            <w:r>
              <w:rPr>
                <w:b/>
                <w:bCs/>
                <w:color w:val="990000"/>
              </w:rPr>
              <w:t>Slick or clever</w:t>
            </w:r>
            <w:r>
              <w:t xml:space="preserve"> — We do not write to impress. We write to inform and inspire.</w:t>
            </w:r>
          </w:p>
        </w:tc>
      </w:tr>
      <w:tr w:rsidR="00A15550" w14:paraId="6C438E05" w14:textId="77777777">
        <w:tc>
          <w:tcPr>
            <w:tcW w:w="4680" w:type="dxa"/>
            <w:tcBorders>
              <w:top w:val="single" w:sz="4" w:space="0" w:color="DDDDDD"/>
              <w:left w:val="single" w:sz="4" w:space="0" w:color="DDDDDD"/>
              <w:bottom w:val="single" w:sz="4" w:space="0" w:color="DDDDDD"/>
              <w:right w:val="single" w:sz="4" w:space="0" w:color="DDDDDD"/>
            </w:tcBorders>
            <w:shd w:val="clear" w:color="auto" w:fill="FDF9F4"/>
            <w:tcMar>
              <w:top w:w="100" w:type="dxa"/>
              <w:left w:w="140" w:type="dxa"/>
              <w:bottom w:w="100" w:type="dxa"/>
              <w:right w:w="140" w:type="dxa"/>
            </w:tcMar>
          </w:tcPr>
          <w:p w14:paraId="3A632983" w14:textId="77777777" w:rsidR="00A15550" w:rsidRDefault="00F25AAA">
            <w:pPr>
              <w:spacing w:after="60"/>
            </w:pPr>
            <w:r>
              <w:rPr>
                <w:b/>
                <w:bCs/>
                <w:color w:val="8C1D40"/>
              </w:rPr>
              <w:t>Confident and authoritative</w:t>
            </w:r>
            <w:r>
              <w:t xml:space="preserve"> — We lead with proof, not promises. Rankings, data, and student outcomes ground every claim.</w:t>
            </w:r>
          </w:p>
        </w:tc>
        <w:tc>
          <w:tcPr>
            <w:tcW w:w="4680" w:type="dxa"/>
            <w:tcBorders>
              <w:top w:val="single" w:sz="4" w:space="0" w:color="DDDDDD"/>
              <w:left w:val="single" w:sz="4" w:space="0" w:color="DDDDDD"/>
              <w:bottom w:val="single" w:sz="4" w:space="0" w:color="DDDDDD"/>
              <w:right w:val="single" w:sz="4" w:space="0" w:color="DDDDDD"/>
            </w:tcBorders>
            <w:shd w:val="clear" w:color="auto" w:fill="FEF3F3"/>
            <w:tcMar>
              <w:top w:w="100" w:type="dxa"/>
              <w:left w:w="140" w:type="dxa"/>
              <w:bottom w:w="100" w:type="dxa"/>
              <w:right w:w="140" w:type="dxa"/>
            </w:tcMar>
          </w:tcPr>
          <w:p w14:paraId="093C6035" w14:textId="77777777" w:rsidR="00A15550" w:rsidRDefault="00F25AAA">
            <w:pPr>
              <w:spacing w:after="60"/>
            </w:pPr>
            <w:r>
              <w:rPr>
                <w:b/>
                <w:bCs/>
                <w:color w:val="990000"/>
              </w:rPr>
              <w:t>Arrogant or boastful</w:t>
            </w:r>
            <w:r>
              <w:t xml:space="preserve"> — We do not enumerate size or enrollment as a selling point. We earn respect through results.</w:t>
            </w:r>
          </w:p>
        </w:tc>
      </w:tr>
      <w:tr w:rsidR="00A15550" w14:paraId="7648C478" w14:textId="77777777">
        <w:tc>
          <w:tcPr>
            <w:tcW w:w="4680" w:type="dxa"/>
            <w:tcBorders>
              <w:top w:val="single" w:sz="4" w:space="0" w:color="DDDDDD"/>
              <w:left w:val="single" w:sz="4" w:space="0" w:color="DDDDDD"/>
              <w:bottom w:val="single" w:sz="4" w:space="0" w:color="DDDDDD"/>
              <w:right w:val="single" w:sz="4" w:space="0" w:color="DDDDDD"/>
            </w:tcBorders>
            <w:shd w:val="clear" w:color="auto" w:fill="FFFFFF"/>
            <w:tcMar>
              <w:top w:w="100" w:type="dxa"/>
              <w:left w:w="140" w:type="dxa"/>
              <w:bottom w:w="100" w:type="dxa"/>
              <w:right w:w="140" w:type="dxa"/>
            </w:tcMar>
          </w:tcPr>
          <w:p w14:paraId="76AC3B91" w14:textId="77777777" w:rsidR="00A15550" w:rsidRDefault="00F25AAA">
            <w:pPr>
              <w:spacing w:after="60"/>
            </w:pPr>
            <w:r>
              <w:rPr>
                <w:b/>
                <w:bCs/>
                <w:color w:val="8C1D40"/>
              </w:rPr>
              <w:t>Sincere and authentic</w:t>
            </w:r>
            <w:r>
              <w:t xml:space="preserve"> — We write with genuine care for the student. Nothing is performative.</w:t>
            </w:r>
          </w:p>
        </w:tc>
        <w:tc>
          <w:tcPr>
            <w:tcW w:w="4680" w:type="dxa"/>
            <w:tcBorders>
              <w:top w:val="single" w:sz="4" w:space="0" w:color="DDDDDD"/>
              <w:left w:val="single" w:sz="4" w:space="0" w:color="DDDDDD"/>
              <w:bottom w:val="single" w:sz="4" w:space="0" w:color="DDDDDD"/>
              <w:right w:val="single" w:sz="4" w:space="0" w:color="DDDDDD"/>
            </w:tcBorders>
            <w:shd w:val="clear" w:color="auto" w:fill="FFF8F8"/>
            <w:tcMar>
              <w:top w:w="100" w:type="dxa"/>
              <w:left w:w="140" w:type="dxa"/>
              <w:bottom w:w="100" w:type="dxa"/>
              <w:right w:w="140" w:type="dxa"/>
            </w:tcMar>
          </w:tcPr>
          <w:p w14:paraId="48761D24" w14:textId="77777777" w:rsidR="00A15550" w:rsidRDefault="00F25AAA">
            <w:pPr>
              <w:spacing w:after="60"/>
            </w:pPr>
            <w:r>
              <w:rPr>
                <w:b/>
                <w:bCs/>
                <w:color w:val="990000"/>
              </w:rPr>
              <w:t>Corporate or cold</w:t>
            </w:r>
            <w:r>
              <w:t xml:space="preserve"> — We do not speak in institutional jargon. We speak as "we" — a community, not a bureaucracy.</w:t>
            </w:r>
          </w:p>
        </w:tc>
      </w:tr>
      <w:tr w:rsidR="00A15550" w14:paraId="34C351DD" w14:textId="77777777">
        <w:tc>
          <w:tcPr>
            <w:tcW w:w="4680" w:type="dxa"/>
            <w:tcBorders>
              <w:top w:val="single" w:sz="4" w:space="0" w:color="DDDDDD"/>
              <w:left w:val="single" w:sz="4" w:space="0" w:color="DDDDDD"/>
              <w:bottom w:val="single" w:sz="4" w:space="0" w:color="DDDDDD"/>
              <w:right w:val="single" w:sz="4" w:space="0" w:color="DDDDDD"/>
            </w:tcBorders>
            <w:shd w:val="clear" w:color="auto" w:fill="FDF9F4"/>
            <w:tcMar>
              <w:top w:w="100" w:type="dxa"/>
              <w:left w:w="140" w:type="dxa"/>
              <w:bottom w:w="100" w:type="dxa"/>
              <w:right w:w="140" w:type="dxa"/>
            </w:tcMar>
          </w:tcPr>
          <w:p w14:paraId="60A619FE" w14:textId="77777777" w:rsidR="00A15550" w:rsidRDefault="00F25AAA">
            <w:pPr>
              <w:spacing w:after="60"/>
            </w:pPr>
            <w:r>
              <w:rPr>
                <w:b/>
                <w:bCs/>
                <w:color w:val="8C1D40"/>
              </w:rPr>
              <w:lastRenderedPageBreak/>
              <w:t>Inclusive and welcoming</w:t>
            </w:r>
            <w:r>
              <w:t xml:space="preserve"> — We believe education is a right, not a privilege earned through exclusivity. Our doors are open, and our content reflects that.</w:t>
            </w:r>
          </w:p>
        </w:tc>
        <w:tc>
          <w:tcPr>
            <w:tcW w:w="4680" w:type="dxa"/>
            <w:tcBorders>
              <w:top w:val="single" w:sz="4" w:space="0" w:color="DDDDDD"/>
              <w:left w:val="single" w:sz="4" w:space="0" w:color="DDDDDD"/>
              <w:bottom w:val="single" w:sz="4" w:space="0" w:color="DDDDDD"/>
              <w:right w:val="single" w:sz="4" w:space="0" w:color="DDDDDD"/>
            </w:tcBorders>
            <w:shd w:val="clear" w:color="auto" w:fill="FEF3F3"/>
            <w:tcMar>
              <w:top w:w="100" w:type="dxa"/>
              <w:left w:w="140" w:type="dxa"/>
              <w:bottom w:w="100" w:type="dxa"/>
              <w:right w:w="140" w:type="dxa"/>
            </w:tcMar>
          </w:tcPr>
          <w:p w14:paraId="5F3FFC6A" w14:textId="77777777" w:rsidR="00A15550" w:rsidRDefault="00F25AAA">
            <w:pPr>
              <w:spacing w:after="60"/>
            </w:pPr>
            <w:r>
              <w:rPr>
                <w:b/>
                <w:bCs/>
                <w:color w:val="990000"/>
              </w:rPr>
              <w:t>Elitist or gatekeeping</w:t>
            </w:r>
            <w:r>
              <w:t xml:space="preserve"> — We explicitly reject selectivity as a measure of quality. Low acceptance rates are not our brag. Broad access and rigorous outcomes are.</w:t>
            </w:r>
          </w:p>
        </w:tc>
      </w:tr>
      <w:tr w:rsidR="00A15550" w14:paraId="5EB9F717" w14:textId="77777777">
        <w:tc>
          <w:tcPr>
            <w:tcW w:w="4680" w:type="dxa"/>
            <w:tcBorders>
              <w:top w:val="single" w:sz="4" w:space="0" w:color="DDDDDD"/>
              <w:left w:val="single" w:sz="4" w:space="0" w:color="DDDDDD"/>
              <w:bottom w:val="single" w:sz="4" w:space="0" w:color="DDDDDD"/>
              <w:right w:val="single" w:sz="4" w:space="0" w:color="DDDDDD"/>
            </w:tcBorders>
            <w:shd w:val="clear" w:color="auto" w:fill="FFFFFF"/>
            <w:tcMar>
              <w:top w:w="100" w:type="dxa"/>
              <w:left w:w="140" w:type="dxa"/>
              <w:bottom w:w="100" w:type="dxa"/>
              <w:right w:w="140" w:type="dxa"/>
            </w:tcMar>
          </w:tcPr>
          <w:p w14:paraId="44285F94" w14:textId="77777777" w:rsidR="00A15550" w:rsidRDefault="00F25AAA">
            <w:pPr>
              <w:spacing w:after="60"/>
            </w:pPr>
            <w:r>
              <w:rPr>
                <w:b/>
                <w:bCs/>
                <w:color w:val="8C1D40"/>
              </w:rPr>
              <w:t>Specific and provable</w:t>
            </w:r>
            <w:r>
              <w:t xml:space="preserve"> — We describe what students actually experience: virtual simulations, at-home labs, award-winning faculty.</w:t>
            </w:r>
          </w:p>
        </w:tc>
        <w:tc>
          <w:tcPr>
            <w:tcW w:w="4680" w:type="dxa"/>
            <w:tcBorders>
              <w:top w:val="single" w:sz="4" w:space="0" w:color="DDDDDD"/>
              <w:left w:val="single" w:sz="4" w:space="0" w:color="DDDDDD"/>
              <w:bottom w:val="single" w:sz="4" w:space="0" w:color="DDDDDD"/>
              <w:right w:val="single" w:sz="4" w:space="0" w:color="DDDDDD"/>
            </w:tcBorders>
            <w:shd w:val="clear" w:color="auto" w:fill="FFF8F8"/>
            <w:tcMar>
              <w:top w:w="100" w:type="dxa"/>
              <w:left w:w="140" w:type="dxa"/>
              <w:bottom w:w="100" w:type="dxa"/>
              <w:right w:w="140" w:type="dxa"/>
            </w:tcMar>
          </w:tcPr>
          <w:p w14:paraId="5BE797DE" w14:textId="77777777" w:rsidR="00A15550" w:rsidRDefault="00F25AAA">
            <w:pPr>
              <w:spacing w:after="60"/>
            </w:pPr>
            <w:r>
              <w:rPr>
                <w:b/>
                <w:bCs/>
                <w:color w:val="990000"/>
              </w:rPr>
              <w:t>Vague and adjective-heavy</w:t>
            </w:r>
            <w:r>
              <w:t xml:space="preserve"> — We do not call things "exciting," "amazing," or "life-changing." We show why they matter.</w:t>
            </w:r>
          </w:p>
        </w:tc>
      </w:tr>
      <w:tr w:rsidR="00A15550" w14:paraId="0F35BC8E" w14:textId="77777777">
        <w:tc>
          <w:tcPr>
            <w:tcW w:w="4680" w:type="dxa"/>
            <w:tcBorders>
              <w:top w:val="single" w:sz="4" w:space="0" w:color="DDDDDD"/>
              <w:left w:val="single" w:sz="4" w:space="0" w:color="DDDDDD"/>
              <w:bottom w:val="single" w:sz="4" w:space="0" w:color="DDDDDD"/>
              <w:right w:val="single" w:sz="4" w:space="0" w:color="DDDDDD"/>
            </w:tcBorders>
            <w:shd w:val="clear" w:color="auto" w:fill="FDF9F4"/>
            <w:tcMar>
              <w:top w:w="100" w:type="dxa"/>
              <w:left w:w="140" w:type="dxa"/>
              <w:bottom w:w="100" w:type="dxa"/>
              <w:right w:w="140" w:type="dxa"/>
            </w:tcMar>
          </w:tcPr>
          <w:p w14:paraId="1F490639" w14:textId="77777777" w:rsidR="00A15550" w:rsidRDefault="00F25AAA">
            <w:pPr>
              <w:spacing w:after="60"/>
            </w:pPr>
            <w:r>
              <w:rPr>
                <w:b/>
                <w:bCs/>
                <w:color w:val="8C1D40"/>
              </w:rPr>
              <w:t>Student-centered and future-focused</w:t>
            </w:r>
            <w:r>
              <w:t xml:space="preserve"> — Every message connects back to what the student gains: skills, credentials, confidence, career.</w:t>
            </w:r>
          </w:p>
        </w:tc>
        <w:tc>
          <w:tcPr>
            <w:tcW w:w="4680" w:type="dxa"/>
            <w:tcBorders>
              <w:top w:val="single" w:sz="4" w:space="0" w:color="DDDDDD"/>
              <w:left w:val="single" w:sz="4" w:space="0" w:color="DDDDDD"/>
              <w:bottom w:val="single" w:sz="4" w:space="0" w:color="DDDDDD"/>
              <w:right w:val="single" w:sz="4" w:space="0" w:color="DDDDDD"/>
            </w:tcBorders>
            <w:shd w:val="clear" w:color="auto" w:fill="FEF3F3"/>
            <w:tcMar>
              <w:top w:w="100" w:type="dxa"/>
              <w:left w:w="140" w:type="dxa"/>
              <w:bottom w:w="100" w:type="dxa"/>
              <w:right w:w="140" w:type="dxa"/>
            </w:tcMar>
          </w:tcPr>
          <w:p w14:paraId="4F807C84" w14:textId="77777777" w:rsidR="00A15550" w:rsidRDefault="00F25AAA">
            <w:pPr>
              <w:spacing w:after="60"/>
            </w:pPr>
            <w:r>
              <w:rPr>
                <w:b/>
                <w:bCs/>
                <w:color w:val="990000"/>
              </w:rPr>
              <w:t>Institution-centered</w:t>
            </w:r>
            <w:r>
              <w:t xml:space="preserve"> — We do not write about ASU to showcase ASU. We write about ASU to show what it does for the student.</w:t>
            </w:r>
          </w:p>
        </w:tc>
      </w:tr>
      <w:tr w:rsidR="00A15550" w14:paraId="5E0AF082" w14:textId="77777777">
        <w:tc>
          <w:tcPr>
            <w:tcW w:w="4680" w:type="dxa"/>
            <w:tcBorders>
              <w:top w:val="single" w:sz="4" w:space="0" w:color="DDDDDD"/>
              <w:left w:val="single" w:sz="4" w:space="0" w:color="DDDDDD"/>
              <w:bottom w:val="single" w:sz="4" w:space="0" w:color="DDDDDD"/>
              <w:right w:val="single" w:sz="4" w:space="0" w:color="DDDDDD"/>
            </w:tcBorders>
            <w:shd w:val="clear" w:color="auto" w:fill="FFFFFF"/>
            <w:tcMar>
              <w:top w:w="100" w:type="dxa"/>
              <w:left w:w="140" w:type="dxa"/>
              <w:bottom w:w="100" w:type="dxa"/>
              <w:right w:w="140" w:type="dxa"/>
            </w:tcMar>
          </w:tcPr>
          <w:p w14:paraId="1B8F5CF1" w14:textId="77777777" w:rsidR="00A15550" w:rsidRDefault="00F25AAA">
            <w:pPr>
              <w:spacing w:after="60"/>
            </w:pPr>
            <w:r>
              <w:rPr>
                <w:b/>
                <w:bCs/>
                <w:color w:val="8C1D40"/>
              </w:rPr>
              <w:t>Outcome-oriented</w:t>
            </w:r>
            <w:r>
              <w:t xml:space="preserve"> — We take responsibility for student success and career readiness. Every message connects the education to what it produces in the real world.</w:t>
            </w:r>
          </w:p>
        </w:tc>
        <w:tc>
          <w:tcPr>
            <w:tcW w:w="4680" w:type="dxa"/>
            <w:tcBorders>
              <w:top w:val="single" w:sz="4" w:space="0" w:color="DDDDDD"/>
              <w:left w:val="single" w:sz="4" w:space="0" w:color="DDDDDD"/>
              <w:bottom w:val="single" w:sz="4" w:space="0" w:color="DDDDDD"/>
              <w:right w:val="single" w:sz="4" w:space="0" w:color="DDDDDD"/>
            </w:tcBorders>
            <w:shd w:val="clear" w:color="auto" w:fill="FFF8F8"/>
            <w:tcMar>
              <w:top w:w="100" w:type="dxa"/>
              <w:left w:w="140" w:type="dxa"/>
              <w:bottom w:w="100" w:type="dxa"/>
              <w:right w:w="140" w:type="dxa"/>
            </w:tcMar>
          </w:tcPr>
          <w:p w14:paraId="65ED5CB8" w14:textId="77777777" w:rsidR="00A15550" w:rsidRDefault="00F25AAA">
            <w:pPr>
              <w:spacing w:after="60"/>
            </w:pPr>
            <w:r>
              <w:rPr>
                <w:b/>
                <w:bCs/>
                <w:color w:val="990000"/>
              </w:rPr>
              <w:t>Vague or promissory</w:t>
            </w:r>
            <w:r>
              <w:t xml:space="preserve"> — We back every claim with evidence: rankings, faculty credentials, support services, alumni outcomes. We do not make promises we cannot prove.</w:t>
            </w:r>
          </w:p>
        </w:tc>
      </w:tr>
      <w:tr w:rsidR="00A15550" w14:paraId="0AB4CF80" w14:textId="77777777">
        <w:tc>
          <w:tcPr>
            <w:tcW w:w="4680" w:type="dxa"/>
            <w:tcBorders>
              <w:top w:val="single" w:sz="4" w:space="0" w:color="DDDDDD"/>
              <w:left w:val="single" w:sz="4" w:space="0" w:color="DDDDDD"/>
              <w:bottom w:val="single" w:sz="4" w:space="0" w:color="DDDDDD"/>
              <w:right w:val="single" w:sz="4" w:space="0" w:color="DDDDDD"/>
            </w:tcBorders>
            <w:shd w:val="clear" w:color="auto" w:fill="FDF9F4"/>
            <w:tcMar>
              <w:top w:w="100" w:type="dxa"/>
              <w:left w:w="140" w:type="dxa"/>
              <w:bottom w:w="100" w:type="dxa"/>
              <w:right w:w="140" w:type="dxa"/>
            </w:tcMar>
          </w:tcPr>
          <w:p w14:paraId="64B99A1E" w14:textId="77777777" w:rsidR="00A15550" w:rsidRDefault="00F25AAA">
            <w:pPr>
              <w:spacing w:after="60"/>
            </w:pPr>
            <w:r>
              <w:rPr>
                <w:b/>
                <w:bCs/>
                <w:color w:val="8C1D40"/>
              </w:rPr>
              <w:t>Innovation-driven</w:t>
            </w:r>
            <w:r>
              <w:t xml:space="preserve"> — We push the boundaries of higher education and embrace new approaches that serve students better.</w:t>
            </w:r>
          </w:p>
        </w:tc>
        <w:tc>
          <w:tcPr>
            <w:tcW w:w="4680" w:type="dxa"/>
            <w:tcBorders>
              <w:top w:val="single" w:sz="4" w:space="0" w:color="DDDDDD"/>
              <w:left w:val="single" w:sz="4" w:space="0" w:color="DDDDDD"/>
              <w:bottom w:val="single" w:sz="4" w:space="0" w:color="DDDDDD"/>
              <w:right w:val="single" w:sz="4" w:space="0" w:color="DDDDDD"/>
            </w:tcBorders>
            <w:shd w:val="clear" w:color="auto" w:fill="FEF3F3"/>
            <w:tcMar>
              <w:top w:w="100" w:type="dxa"/>
              <w:left w:w="140" w:type="dxa"/>
              <w:bottom w:w="100" w:type="dxa"/>
              <w:right w:w="140" w:type="dxa"/>
            </w:tcMar>
          </w:tcPr>
          <w:p w14:paraId="3F5A6A82" w14:textId="77777777" w:rsidR="00A15550" w:rsidRDefault="00F25AAA">
            <w:pPr>
              <w:spacing w:after="60"/>
            </w:pPr>
            <w:r>
              <w:rPr>
                <w:b/>
                <w:bCs/>
                <w:color w:val="990000"/>
              </w:rPr>
              <w:t>Change for change's sake</w:t>
            </w:r>
            <w:r>
              <w:t xml:space="preserve"> — Innovation at ASU serves student outcomes, not novelty. We do not chase trends; we adopt what works for learners.</w:t>
            </w:r>
          </w:p>
        </w:tc>
      </w:tr>
      <w:tr w:rsidR="00A15550" w14:paraId="15A21275" w14:textId="77777777">
        <w:tc>
          <w:tcPr>
            <w:tcW w:w="4680" w:type="dxa"/>
            <w:tcBorders>
              <w:top w:val="single" w:sz="4" w:space="0" w:color="DDDDDD"/>
              <w:left w:val="single" w:sz="4" w:space="0" w:color="DDDDDD"/>
              <w:bottom w:val="single" w:sz="4" w:space="0" w:color="DDDDDD"/>
              <w:right w:val="single" w:sz="4" w:space="0" w:color="DDDDDD"/>
            </w:tcBorders>
            <w:shd w:val="clear" w:color="auto" w:fill="FFFFFF"/>
            <w:tcMar>
              <w:top w:w="100" w:type="dxa"/>
              <w:left w:w="140" w:type="dxa"/>
              <w:bottom w:w="100" w:type="dxa"/>
              <w:right w:w="140" w:type="dxa"/>
            </w:tcMar>
          </w:tcPr>
          <w:p w14:paraId="558925E9" w14:textId="77777777" w:rsidR="00A15550" w:rsidRDefault="00F25AAA">
            <w:pPr>
              <w:spacing w:after="60"/>
            </w:pPr>
            <w:r>
              <w:rPr>
                <w:b/>
                <w:bCs/>
                <w:color w:val="8C1D40"/>
              </w:rPr>
              <w:t>Aspirational and mission-driven</w:t>
            </w:r>
            <w:r>
              <w:t xml:space="preserve"> — Content is grounded in the ASU Charter. When cost comes up, we contextualize it with excellence, quality, and ROI — we never lead with it.</w:t>
            </w:r>
          </w:p>
        </w:tc>
        <w:tc>
          <w:tcPr>
            <w:tcW w:w="4680" w:type="dxa"/>
            <w:tcBorders>
              <w:top w:val="single" w:sz="4" w:space="0" w:color="DDDDDD"/>
              <w:left w:val="single" w:sz="4" w:space="0" w:color="DDDDDD"/>
              <w:bottom w:val="single" w:sz="4" w:space="0" w:color="DDDDDD"/>
              <w:right w:val="single" w:sz="4" w:space="0" w:color="DDDDDD"/>
            </w:tcBorders>
            <w:shd w:val="clear" w:color="auto" w:fill="FFF8F8"/>
            <w:tcMar>
              <w:top w:w="100" w:type="dxa"/>
              <w:left w:w="140" w:type="dxa"/>
              <w:bottom w:w="100" w:type="dxa"/>
              <w:right w:w="140" w:type="dxa"/>
            </w:tcMar>
          </w:tcPr>
          <w:p w14:paraId="09802F45" w14:textId="77777777" w:rsidR="00A15550" w:rsidRDefault="00F25AAA">
            <w:pPr>
              <w:spacing w:after="60"/>
            </w:pPr>
            <w:r>
              <w:rPr>
                <w:b/>
                <w:bCs/>
                <w:color w:val="990000"/>
              </w:rPr>
              <w:t>Transactional</w:t>
            </w:r>
            <w:r>
              <w:t xml:space="preserve"> — We do not reduce education to a price tag. We never lead with cost, and when we mention it, we frame it within the value, outcomes, and quality of an ASU education.</w:t>
            </w:r>
          </w:p>
        </w:tc>
      </w:tr>
    </w:tbl>
    <w:p w14:paraId="05AAC250" w14:textId="77777777" w:rsidR="00A15550" w:rsidRDefault="00A15550">
      <w:pPr>
        <w:spacing w:after="240"/>
      </w:pPr>
    </w:p>
    <w:p w14:paraId="02ED2632" w14:textId="77777777" w:rsidR="00A15550" w:rsidRDefault="00F25AAA">
      <w:pPr>
        <w:pStyle w:val="Heading1"/>
      </w:pPr>
      <w:r>
        <w:t>Voice Attributes Detail</w:t>
      </w:r>
    </w:p>
    <w:p w14:paraId="5EDF094E" w14:textId="77777777" w:rsidR="00A15550" w:rsidRDefault="00F25AAA">
      <w:pPr>
        <w:spacing w:after="6"/>
      </w:pPr>
      <w:r>
        <w:rPr>
          <w:b/>
          <w:bCs/>
          <w:color w:val="2E7D32"/>
          <w:sz w:val="18"/>
          <w:szCs w:val="18"/>
        </w:rPr>
        <w:t>Confidence: High</w:t>
      </w:r>
    </w:p>
    <w:p w14:paraId="2D74D792" w14:textId="77777777" w:rsidR="00A15550" w:rsidRDefault="00A15550">
      <w:pPr>
        <w:pBdr>
          <w:bottom w:val="single" w:sz="6" w:space="1" w:color="FFC627"/>
        </w:pBdr>
        <w:spacing w:after="180"/>
      </w:pPr>
    </w:p>
    <w:p w14:paraId="767ECB89" w14:textId="77777777" w:rsidR="00A15550" w:rsidRDefault="00F25AAA">
      <w:pPr>
        <w:spacing w:after="200"/>
      </w:pPr>
      <w:r>
        <w:t>Each attribute is constant — it does not change by channel, funnel stage, or audience. Tone adapts; voice does not.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40"/>
        <w:gridCol w:w="6120"/>
      </w:tblGrid>
      <w:tr w:rsidR="00A15550" w14:paraId="17DD3957" w14:textId="77777777">
        <w:tc>
          <w:tcPr>
            <w:tcW w:w="3240" w:type="dxa"/>
            <w:vMerge w:val="restart"/>
            <w:tcBorders>
              <w:top w:val="single" w:sz="4" w:space="0" w:color="8C1D40"/>
              <w:left w:val="single" w:sz="4" w:space="0" w:color="8C1D40"/>
              <w:bottom w:val="single" w:sz="4" w:space="0" w:color="8C1D40"/>
              <w:right w:val="single" w:sz="4" w:space="0" w:color="8C1D40"/>
            </w:tcBorders>
            <w:shd w:val="clear" w:color="auto" w:fill="8C1D40"/>
            <w:tcMar>
              <w:top w:w="120" w:type="dxa"/>
              <w:left w:w="160" w:type="dxa"/>
              <w:bottom w:w="120" w:type="dxa"/>
              <w:right w:w="160" w:type="dxa"/>
            </w:tcMar>
          </w:tcPr>
          <w:p w14:paraId="79533C41" w14:textId="77777777" w:rsidR="00A15550" w:rsidRDefault="00F25AAA">
            <w:pPr>
              <w:spacing w:after="60"/>
            </w:pPr>
            <w:r>
              <w:rPr>
                <w:b/>
                <w:bCs/>
                <w:color w:val="FFC627"/>
                <w:sz w:val="60"/>
                <w:szCs w:val="60"/>
              </w:rPr>
              <w:t>1</w:t>
            </w:r>
          </w:p>
          <w:p w14:paraId="093B82A0" w14:textId="77777777" w:rsidR="00A15550" w:rsidRDefault="00F25AAA">
            <w:pPr>
              <w:spacing w:after="60"/>
            </w:pPr>
            <w:r>
              <w:rPr>
                <w:b/>
                <w:bCs/>
                <w:color w:val="FFFFFF"/>
              </w:rPr>
              <w:t>Direct and Clear</w:t>
            </w:r>
          </w:p>
        </w:tc>
        <w:tc>
          <w:tcPr>
            <w:tcW w:w="6120" w:type="dxa"/>
            <w:tcBorders>
              <w:top w:val="single" w:sz="4" w:space="0" w:color="DDDDDD"/>
              <w:left w:val="single" w:sz="4" w:space="0" w:color="DDDDDD"/>
              <w:bottom w:val="single" w:sz="4" w:space="0" w:color="DDDDDD"/>
              <w:right w:val="single" w:sz="4" w:space="0" w:color="DDDDDD"/>
            </w:tcBorders>
            <w:shd w:val="clear" w:color="auto" w:fill="FFFFFF"/>
            <w:tcMar>
              <w:top w:w="100" w:type="dxa"/>
              <w:left w:w="160" w:type="dxa"/>
              <w:bottom w:w="100" w:type="dxa"/>
              <w:right w:w="120" w:type="dxa"/>
            </w:tcMar>
          </w:tcPr>
          <w:p w14:paraId="4B0EF516" w14:textId="77777777" w:rsidR="00A15550" w:rsidRDefault="00F25AAA">
            <w:pPr>
              <w:spacing w:after="60"/>
            </w:pPr>
            <w:r>
              <w:rPr>
                <w:b/>
                <w:bCs/>
                <w:color w:val="666666"/>
                <w:sz w:val="18"/>
                <w:szCs w:val="18"/>
              </w:rPr>
              <w:t xml:space="preserve">WHAT IT MEANS  </w:t>
            </w:r>
            <w:r>
              <w:rPr>
                <w:sz w:val="20"/>
                <w:szCs w:val="20"/>
              </w:rPr>
              <w:t>Every sentence earns its place. No setup paragraphs, no marketing preambles, no passive constructions.</w:t>
            </w:r>
          </w:p>
        </w:tc>
      </w:tr>
      <w:tr w:rsidR="00A15550" w14:paraId="4005C7D8" w14:textId="77777777">
        <w:tc>
          <w:tcPr>
            <w:tcW w:w="0" w:type="auto"/>
            <w:vMerge/>
            <w:tcBorders>
              <w:top w:val="single" w:sz="4" w:space="0" w:color="8C1D40"/>
              <w:left w:val="single" w:sz="4" w:space="0" w:color="8C1D40"/>
              <w:bottom w:val="single" w:sz="4" w:space="0" w:color="8C1D40"/>
              <w:right w:val="single" w:sz="4" w:space="0" w:color="8C1D40"/>
            </w:tcBorders>
          </w:tcPr>
          <w:p w14:paraId="1CED8B1C" w14:textId="77777777" w:rsidR="00A15550" w:rsidRDefault="00A15550"/>
        </w:tc>
        <w:tc>
          <w:tcPr>
            <w:tcW w:w="6120" w:type="dxa"/>
            <w:tcBorders>
              <w:top w:val="single" w:sz="4" w:space="0" w:color="DDDDDD"/>
              <w:left w:val="single" w:sz="4" w:space="0" w:color="DDDDDD"/>
              <w:bottom w:val="single" w:sz="4" w:space="0" w:color="DDDDDD"/>
              <w:right w:val="single" w:sz="4" w:space="0" w:color="DDDDDD"/>
            </w:tcBorders>
            <w:shd w:val="clear" w:color="auto" w:fill="FAFAFA"/>
            <w:tcMar>
              <w:top w:w="100" w:type="dxa"/>
              <w:left w:w="160" w:type="dxa"/>
              <w:bottom w:w="100" w:type="dxa"/>
              <w:right w:w="120" w:type="dxa"/>
            </w:tcMar>
          </w:tcPr>
          <w:p w14:paraId="5FFE761B" w14:textId="77777777" w:rsidR="00A15550" w:rsidRDefault="00F25AAA">
            <w:pPr>
              <w:spacing w:after="60"/>
            </w:pPr>
            <w:r>
              <w:rPr>
                <w:b/>
                <w:bCs/>
                <w:color w:val="666666"/>
                <w:sz w:val="18"/>
                <w:szCs w:val="18"/>
              </w:rPr>
              <w:t xml:space="preserve">HOW IT SHOWS UP  </w:t>
            </w:r>
            <w:r>
              <w:rPr>
                <w:sz w:val="20"/>
                <w:szCs w:val="20"/>
              </w:rPr>
              <w:t>Short, declarative sentences. Active voice. Headers of five words or fewer (ideally). Paragraphs that begin with the most important idea.</w:t>
            </w:r>
          </w:p>
        </w:tc>
      </w:tr>
      <w:tr w:rsidR="00A15550" w14:paraId="59A74932" w14:textId="77777777">
        <w:tc>
          <w:tcPr>
            <w:tcW w:w="0" w:type="auto"/>
            <w:vMerge/>
            <w:tcBorders>
              <w:top w:val="single" w:sz="4" w:space="0" w:color="8C1D40"/>
              <w:left w:val="single" w:sz="4" w:space="0" w:color="8C1D40"/>
              <w:bottom w:val="single" w:sz="4" w:space="0" w:color="8C1D40"/>
              <w:right w:val="single" w:sz="4" w:space="0" w:color="8C1D40"/>
            </w:tcBorders>
          </w:tcPr>
          <w:p w14:paraId="38D081BC" w14:textId="77777777" w:rsidR="00A15550" w:rsidRDefault="00A15550"/>
        </w:tc>
        <w:tc>
          <w:tcPr>
            <w:tcW w:w="6120" w:type="dxa"/>
            <w:tcBorders>
              <w:top w:val="single" w:sz="4" w:space="0" w:color="DDDDDD"/>
              <w:left w:val="single" w:sz="4" w:space="0" w:color="DDDDDD"/>
              <w:bottom w:val="single" w:sz="4" w:space="0" w:color="DDDDDD"/>
              <w:right w:val="single" w:sz="4" w:space="0" w:color="DDDDDD"/>
            </w:tcBorders>
            <w:shd w:val="clear" w:color="auto" w:fill="FFF8F8"/>
            <w:tcMar>
              <w:top w:w="100" w:type="dxa"/>
              <w:left w:w="160" w:type="dxa"/>
              <w:bottom w:w="100" w:type="dxa"/>
              <w:right w:w="120" w:type="dxa"/>
            </w:tcMar>
          </w:tcPr>
          <w:p w14:paraId="320DE217" w14:textId="77777777" w:rsidR="00A15550" w:rsidRDefault="00F25AAA">
            <w:pPr>
              <w:spacing w:after="60"/>
            </w:pPr>
            <w:r>
              <w:rPr>
                <w:b/>
                <w:bCs/>
                <w:color w:val="990000"/>
                <w:sz w:val="18"/>
                <w:szCs w:val="18"/>
              </w:rPr>
              <w:t xml:space="preserve">AVOID  </w:t>
            </w:r>
            <w:r>
              <w:rPr>
                <w:sz w:val="20"/>
                <w:szCs w:val="20"/>
              </w:rPr>
              <w:t>"In today's world...," "Something for everyone," "Exciting opportunities," multi-clause sentences that bury the point, "utilize" when "use" works.</w:t>
            </w:r>
          </w:p>
        </w:tc>
      </w:tr>
      <w:tr w:rsidR="00A15550" w14:paraId="75220C1B" w14:textId="77777777">
        <w:tc>
          <w:tcPr>
            <w:tcW w:w="0" w:type="auto"/>
            <w:vMerge/>
            <w:tcBorders>
              <w:top w:val="single" w:sz="4" w:space="0" w:color="8C1D40"/>
              <w:left w:val="single" w:sz="4" w:space="0" w:color="8C1D40"/>
              <w:bottom w:val="single" w:sz="4" w:space="0" w:color="8C1D40"/>
              <w:right w:val="single" w:sz="4" w:space="0" w:color="8C1D40"/>
            </w:tcBorders>
          </w:tcPr>
          <w:p w14:paraId="01AFEFE4" w14:textId="77777777" w:rsidR="00A15550" w:rsidRDefault="00A15550"/>
        </w:tc>
        <w:tc>
          <w:tcPr>
            <w:tcW w:w="6120" w:type="dxa"/>
            <w:tcBorders>
              <w:top w:val="single" w:sz="4" w:space="0" w:color="DDDDDD"/>
              <w:left w:val="single" w:sz="4" w:space="0" w:color="DDDDDD"/>
              <w:bottom w:val="single" w:sz="4" w:space="0" w:color="DDDDDD"/>
              <w:right w:val="single" w:sz="4" w:space="0" w:color="DDDDDD"/>
            </w:tcBorders>
            <w:shd w:val="clear" w:color="auto" w:fill="FFF3CD"/>
            <w:tcMar>
              <w:top w:w="100" w:type="dxa"/>
              <w:left w:w="160" w:type="dxa"/>
              <w:bottom w:w="100" w:type="dxa"/>
              <w:right w:w="120" w:type="dxa"/>
            </w:tcMar>
          </w:tcPr>
          <w:p w14:paraId="5592A072" w14:textId="77777777" w:rsidR="00A15550" w:rsidRDefault="00F25AAA">
            <w:pPr>
              <w:spacing w:after="60"/>
            </w:pPr>
            <w:r>
              <w:rPr>
                <w:b/>
                <w:bCs/>
                <w:color w:val="666666"/>
                <w:sz w:val="18"/>
                <w:szCs w:val="18"/>
              </w:rPr>
              <w:t xml:space="preserve">EVIDENCE  </w:t>
            </w:r>
            <w:r>
              <w:rPr>
                <w:i/>
                <w:iCs/>
                <w:color w:val="666666"/>
                <w:sz w:val="20"/>
                <w:szCs w:val="20"/>
              </w:rPr>
              <w:t>"ASU-branded language is direct, clear and sincere. It is not overly clever, catchy, slick or cute... writing should be inspiring, provocative and declarative." — ASU Brand Guide</w:t>
            </w:r>
          </w:p>
        </w:tc>
      </w:tr>
    </w:tbl>
    <w:p w14:paraId="36375EB9" w14:textId="77777777" w:rsidR="00A15550" w:rsidRDefault="00A15550">
      <w:pPr>
        <w:spacing w:after="12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40"/>
        <w:gridCol w:w="6120"/>
      </w:tblGrid>
      <w:tr w:rsidR="00A15550" w14:paraId="45AD6C98" w14:textId="77777777">
        <w:tc>
          <w:tcPr>
            <w:tcW w:w="3240" w:type="dxa"/>
            <w:vMerge w:val="restart"/>
            <w:tcBorders>
              <w:top w:val="single" w:sz="4" w:space="0" w:color="8C1D40"/>
              <w:left w:val="single" w:sz="4" w:space="0" w:color="8C1D40"/>
              <w:bottom w:val="single" w:sz="4" w:space="0" w:color="8C1D40"/>
              <w:right w:val="single" w:sz="4" w:space="0" w:color="8C1D40"/>
            </w:tcBorders>
            <w:shd w:val="clear" w:color="auto" w:fill="8C1D40"/>
            <w:tcMar>
              <w:top w:w="120" w:type="dxa"/>
              <w:left w:w="160" w:type="dxa"/>
              <w:bottom w:w="120" w:type="dxa"/>
              <w:right w:w="160" w:type="dxa"/>
            </w:tcMar>
          </w:tcPr>
          <w:p w14:paraId="05399CE0" w14:textId="77777777" w:rsidR="00A15550" w:rsidRDefault="00F25AAA">
            <w:pPr>
              <w:spacing w:after="60"/>
            </w:pPr>
            <w:r>
              <w:rPr>
                <w:b/>
                <w:bCs/>
                <w:color w:val="FFC627"/>
                <w:sz w:val="60"/>
                <w:szCs w:val="60"/>
              </w:rPr>
              <w:t>2</w:t>
            </w:r>
          </w:p>
          <w:p w14:paraId="0E4403A9" w14:textId="77777777" w:rsidR="00A15550" w:rsidRDefault="00F25AAA">
            <w:pPr>
              <w:spacing w:after="60"/>
            </w:pPr>
            <w:r>
              <w:rPr>
                <w:b/>
                <w:bCs/>
                <w:color w:val="FFFFFF"/>
              </w:rPr>
              <w:t>Confident and Authoritative</w:t>
            </w:r>
          </w:p>
        </w:tc>
        <w:tc>
          <w:tcPr>
            <w:tcW w:w="6120" w:type="dxa"/>
            <w:tcBorders>
              <w:top w:val="single" w:sz="4" w:space="0" w:color="DDDDDD"/>
              <w:left w:val="single" w:sz="4" w:space="0" w:color="DDDDDD"/>
              <w:bottom w:val="single" w:sz="4" w:space="0" w:color="DDDDDD"/>
              <w:right w:val="single" w:sz="4" w:space="0" w:color="DDDDDD"/>
            </w:tcBorders>
            <w:shd w:val="clear" w:color="auto" w:fill="FFFFFF"/>
            <w:tcMar>
              <w:top w:w="100" w:type="dxa"/>
              <w:left w:w="160" w:type="dxa"/>
              <w:bottom w:w="100" w:type="dxa"/>
              <w:right w:w="120" w:type="dxa"/>
            </w:tcMar>
          </w:tcPr>
          <w:p w14:paraId="624D2C68" w14:textId="77777777" w:rsidR="00A15550" w:rsidRDefault="00F25AAA">
            <w:pPr>
              <w:spacing w:after="60"/>
            </w:pPr>
            <w:r>
              <w:rPr>
                <w:b/>
                <w:bCs/>
                <w:color w:val="666666"/>
                <w:sz w:val="18"/>
                <w:szCs w:val="18"/>
              </w:rPr>
              <w:t xml:space="preserve">WHAT IT MEANS  </w:t>
            </w:r>
            <w:r>
              <w:rPr>
                <w:sz w:val="20"/>
                <w:szCs w:val="20"/>
              </w:rPr>
              <w:t>We have the receipts. Every claim is grounded in a ranking, a statistic, or a verifiable outcome. Confidence comes from substance, not tone.</w:t>
            </w:r>
          </w:p>
        </w:tc>
      </w:tr>
      <w:tr w:rsidR="00A15550" w14:paraId="0191A059" w14:textId="77777777">
        <w:tc>
          <w:tcPr>
            <w:tcW w:w="0" w:type="auto"/>
            <w:vMerge/>
            <w:tcBorders>
              <w:top w:val="single" w:sz="4" w:space="0" w:color="8C1D40"/>
              <w:left w:val="single" w:sz="4" w:space="0" w:color="8C1D40"/>
              <w:bottom w:val="single" w:sz="4" w:space="0" w:color="8C1D40"/>
              <w:right w:val="single" w:sz="4" w:space="0" w:color="8C1D40"/>
            </w:tcBorders>
          </w:tcPr>
          <w:p w14:paraId="292BE2C1" w14:textId="77777777" w:rsidR="00A15550" w:rsidRDefault="00A15550"/>
        </w:tc>
        <w:tc>
          <w:tcPr>
            <w:tcW w:w="6120" w:type="dxa"/>
            <w:tcBorders>
              <w:top w:val="single" w:sz="4" w:space="0" w:color="DDDDDD"/>
              <w:left w:val="single" w:sz="4" w:space="0" w:color="DDDDDD"/>
              <w:bottom w:val="single" w:sz="4" w:space="0" w:color="DDDDDD"/>
              <w:right w:val="single" w:sz="4" w:space="0" w:color="DDDDDD"/>
            </w:tcBorders>
            <w:shd w:val="clear" w:color="auto" w:fill="FAFAFA"/>
            <w:tcMar>
              <w:top w:w="100" w:type="dxa"/>
              <w:left w:w="160" w:type="dxa"/>
              <w:bottom w:w="100" w:type="dxa"/>
              <w:right w:w="120" w:type="dxa"/>
            </w:tcMar>
          </w:tcPr>
          <w:p w14:paraId="13A6D04C" w14:textId="77777777" w:rsidR="00A15550" w:rsidRDefault="00F25AAA">
            <w:pPr>
              <w:spacing w:after="60"/>
            </w:pPr>
            <w:r>
              <w:rPr>
                <w:b/>
                <w:bCs/>
                <w:color w:val="666666"/>
                <w:sz w:val="18"/>
                <w:szCs w:val="18"/>
              </w:rPr>
              <w:t xml:space="preserve">HOW IT SHOWS UP  </w:t>
            </w:r>
            <w:r>
              <w:rPr>
                <w:sz w:val="20"/>
                <w:szCs w:val="20"/>
              </w:rPr>
              <w:t>Rankings cited with source and year. Statistics presented specifically (not "many" or "most"). Proof points proportionate to the claim.</w:t>
            </w:r>
          </w:p>
        </w:tc>
      </w:tr>
      <w:tr w:rsidR="00A15550" w14:paraId="3EDC883F" w14:textId="77777777">
        <w:tc>
          <w:tcPr>
            <w:tcW w:w="0" w:type="auto"/>
            <w:vMerge/>
            <w:tcBorders>
              <w:top w:val="single" w:sz="4" w:space="0" w:color="8C1D40"/>
              <w:left w:val="single" w:sz="4" w:space="0" w:color="8C1D40"/>
              <w:bottom w:val="single" w:sz="4" w:space="0" w:color="8C1D40"/>
              <w:right w:val="single" w:sz="4" w:space="0" w:color="8C1D40"/>
            </w:tcBorders>
          </w:tcPr>
          <w:p w14:paraId="4AC1144E" w14:textId="77777777" w:rsidR="00A15550" w:rsidRDefault="00A15550"/>
        </w:tc>
        <w:tc>
          <w:tcPr>
            <w:tcW w:w="6120" w:type="dxa"/>
            <w:tcBorders>
              <w:top w:val="single" w:sz="4" w:space="0" w:color="DDDDDD"/>
              <w:left w:val="single" w:sz="4" w:space="0" w:color="DDDDDD"/>
              <w:bottom w:val="single" w:sz="4" w:space="0" w:color="DDDDDD"/>
              <w:right w:val="single" w:sz="4" w:space="0" w:color="DDDDDD"/>
            </w:tcBorders>
            <w:shd w:val="clear" w:color="auto" w:fill="FFF8F8"/>
            <w:tcMar>
              <w:top w:w="100" w:type="dxa"/>
              <w:left w:w="160" w:type="dxa"/>
              <w:bottom w:w="100" w:type="dxa"/>
              <w:right w:w="120" w:type="dxa"/>
            </w:tcMar>
          </w:tcPr>
          <w:p w14:paraId="6C34C0FD" w14:textId="77777777" w:rsidR="00A15550" w:rsidRDefault="00F25AAA">
            <w:pPr>
              <w:spacing w:after="60"/>
            </w:pPr>
            <w:r>
              <w:rPr>
                <w:b/>
                <w:bCs/>
                <w:color w:val="990000"/>
                <w:sz w:val="18"/>
                <w:szCs w:val="18"/>
              </w:rPr>
              <w:t xml:space="preserve">AVOID  </w:t>
            </w:r>
            <w:r>
              <w:rPr>
                <w:sz w:val="20"/>
                <w:szCs w:val="20"/>
              </w:rPr>
              <w:t>Hedging language ("may," "might," "could help"); superlatives without evidence; enrollment or university size as differentiator.</w:t>
            </w:r>
          </w:p>
        </w:tc>
      </w:tr>
      <w:tr w:rsidR="00A15550" w14:paraId="22D30469" w14:textId="77777777">
        <w:tc>
          <w:tcPr>
            <w:tcW w:w="0" w:type="auto"/>
            <w:vMerge/>
            <w:tcBorders>
              <w:top w:val="single" w:sz="4" w:space="0" w:color="8C1D40"/>
              <w:left w:val="single" w:sz="4" w:space="0" w:color="8C1D40"/>
              <w:bottom w:val="single" w:sz="4" w:space="0" w:color="8C1D40"/>
              <w:right w:val="single" w:sz="4" w:space="0" w:color="8C1D40"/>
            </w:tcBorders>
          </w:tcPr>
          <w:p w14:paraId="2D63A6BD" w14:textId="77777777" w:rsidR="00A15550" w:rsidRDefault="00A15550"/>
        </w:tc>
        <w:tc>
          <w:tcPr>
            <w:tcW w:w="6120" w:type="dxa"/>
            <w:tcBorders>
              <w:top w:val="single" w:sz="4" w:space="0" w:color="DDDDDD"/>
              <w:left w:val="single" w:sz="4" w:space="0" w:color="DDDDDD"/>
              <w:bottom w:val="single" w:sz="4" w:space="0" w:color="DDDDDD"/>
              <w:right w:val="single" w:sz="4" w:space="0" w:color="DDDDDD"/>
            </w:tcBorders>
            <w:shd w:val="clear" w:color="auto" w:fill="FFF3CD"/>
            <w:tcMar>
              <w:top w:w="100" w:type="dxa"/>
              <w:left w:w="160" w:type="dxa"/>
              <w:bottom w:w="100" w:type="dxa"/>
              <w:right w:w="120" w:type="dxa"/>
            </w:tcMar>
          </w:tcPr>
          <w:p w14:paraId="63006FEF" w14:textId="77777777" w:rsidR="00A15550" w:rsidRDefault="00F25AAA">
            <w:pPr>
              <w:spacing w:after="60"/>
            </w:pPr>
            <w:r>
              <w:rPr>
                <w:b/>
                <w:bCs/>
                <w:color w:val="666666"/>
                <w:sz w:val="18"/>
                <w:szCs w:val="18"/>
              </w:rPr>
              <w:t xml:space="preserve">EVIDENCE  </w:t>
            </w:r>
            <w:r>
              <w:rPr>
                <w:i/>
                <w:iCs/>
                <w:color w:val="666666"/>
                <w:sz w:val="20"/>
                <w:szCs w:val="20"/>
              </w:rPr>
              <w:t>"#1 in the U.S. for innovation – U.S. News &amp; World Report, 11 years, 2016–2026." Rankings format rule. — EdPlus Style Guide</w:t>
            </w:r>
          </w:p>
        </w:tc>
      </w:tr>
    </w:tbl>
    <w:p w14:paraId="145CE8CB" w14:textId="77777777" w:rsidR="00A15550" w:rsidRDefault="00A15550">
      <w:pPr>
        <w:spacing w:after="12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40"/>
        <w:gridCol w:w="6120"/>
      </w:tblGrid>
      <w:tr w:rsidR="00A15550" w14:paraId="147928F8" w14:textId="77777777">
        <w:tc>
          <w:tcPr>
            <w:tcW w:w="3240" w:type="dxa"/>
            <w:vMerge w:val="restart"/>
            <w:tcBorders>
              <w:top w:val="single" w:sz="4" w:space="0" w:color="8C1D40"/>
              <w:left w:val="single" w:sz="4" w:space="0" w:color="8C1D40"/>
              <w:bottom w:val="single" w:sz="4" w:space="0" w:color="8C1D40"/>
              <w:right w:val="single" w:sz="4" w:space="0" w:color="8C1D40"/>
            </w:tcBorders>
            <w:shd w:val="clear" w:color="auto" w:fill="8C1D40"/>
            <w:tcMar>
              <w:top w:w="120" w:type="dxa"/>
              <w:left w:w="160" w:type="dxa"/>
              <w:bottom w:w="120" w:type="dxa"/>
              <w:right w:w="160" w:type="dxa"/>
            </w:tcMar>
          </w:tcPr>
          <w:p w14:paraId="4B5B7382" w14:textId="77777777" w:rsidR="00A15550" w:rsidRDefault="00F25AAA">
            <w:pPr>
              <w:spacing w:after="60"/>
            </w:pPr>
            <w:r>
              <w:rPr>
                <w:b/>
                <w:bCs/>
                <w:color w:val="FFC627"/>
                <w:sz w:val="60"/>
                <w:szCs w:val="60"/>
              </w:rPr>
              <w:t>3</w:t>
            </w:r>
          </w:p>
          <w:p w14:paraId="0E6B322C" w14:textId="77777777" w:rsidR="00A15550" w:rsidRDefault="00F25AAA">
            <w:pPr>
              <w:spacing w:after="60"/>
            </w:pPr>
            <w:r>
              <w:rPr>
                <w:b/>
                <w:bCs/>
                <w:color w:val="FFFFFF"/>
              </w:rPr>
              <w:t>Sincere and Authentic</w:t>
            </w:r>
          </w:p>
        </w:tc>
        <w:tc>
          <w:tcPr>
            <w:tcW w:w="6120" w:type="dxa"/>
            <w:tcBorders>
              <w:top w:val="single" w:sz="4" w:space="0" w:color="DDDDDD"/>
              <w:left w:val="single" w:sz="4" w:space="0" w:color="DDDDDD"/>
              <w:bottom w:val="single" w:sz="4" w:space="0" w:color="DDDDDD"/>
              <w:right w:val="single" w:sz="4" w:space="0" w:color="DDDDDD"/>
            </w:tcBorders>
            <w:shd w:val="clear" w:color="auto" w:fill="FFFFFF"/>
            <w:tcMar>
              <w:top w:w="100" w:type="dxa"/>
              <w:left w:w="160" w:type="dxa"/>
              <w:bottom w:w="100" w:type="dxa"/>
              <w:right w:w="120" w:type="dxa"/>
            </w:tcMar>
          </w:tcPr>
          <w:p w14:paraId="417083B2" w14:textId="77777777" w:rsidR="00A15550" w:rsidRDefault="00F25AAA">
            <w:pPr>
              <w:spacing w:after="60"/>
            </w:pPr>
            <w:r>
              <w:rPr>
                <w:b/>
                <w:bCs/>
                <w:color w:val="666666"/>
                <w:sz w:val="18"/>
                <w:szCs w:val="18"/>
              </w:rPr>
              <w:t xml:space="preserve">WHAT IT MEANS  </w:t>
            </w:r>
            <w:r>
              <w:rPr>
                <w:sz w:val="20"/>
                <w:szCs w:val="20"/>
              </w:rPr>
              <w:t>Content written with genuine empathy for the student's situation. Not performative warmth — actual care expressed through relevance and accuracy.</w:t>
            </w:r>
          </w:p>
        </w:tc>
      </w:tr>
      <w:tr w:rsidR="00A15550" w14:paraId="31868625" w14:textId="77777777">
        <w:tc>
          <w:tcPr>
            <w:tcW w:w="0" w:type="auto"/>
            <w:vMerge/>
            <w:tcBorders>
              <w:top w:val="single" w:sz="4" w:space="0" w:color="8C1D40"/>
              <w:left w:val="single" w:sz="4" w:space="0" w:color="8C1D40"/>
              <w:bottom w:val="single" w:sz="4" w:space="0" w:color="8C1D40"/>
              <w:right w:val="single" w:sz="4" w:space="0" w:color="8C1D40"/>
            </w:tcBorders>
          </w:tcPr>
          <w:p w14:paraId="07257BC1" w14:textId="77777777" w:rsidR="00A15550" w:rsidRDefault="00A15550"/>
        </w:tc>
        <w:tc>
          <w:tcPr>
            <w:tcW w:w="6120" w:type="dxa"/>
            <w:tcBorders>
              <w:top w:val="single" w:sz="4" w:space="0" w:color="DDDDDD"/>
              <w:left w:val="single" w:sz="4" w:space="0" w:color="DDDDDD"/>
              <w:bottom w:val="single" w:sz="4" w:space="0" w:color="DDDDDD"/>
              <w:right w:val="single" w:sz="4" w:space="0" w:color="DDDDDD"/>
            </w:tcBorders>
            <w:shd w:val="clear" w:color="auto" w:fill="FAFAFA"/>
            <w:tcMar>
              <w:top w:w="100" w:type="dxa"/>
              <w:left w:w="160" w:type="dxa"/>
              <w:bottom w:w="100" w:type="dxa"/>
              <w:right w:w="120" w:type="dxa"/>
            </w:tcMar>
          </w:tcPr>
          <w:p w14:paraId="44093D6E" w14:textId="77777777" w:rsidR="00A15550" w:rsidRDefault="00F25AAA">
            <w:pPr>
              <w:spacing w:after="60"/>
            </w:pPr>
            <w:r>
              <w:rPr>
                <w:b/>
                <w:bCs/>
                <w:color w:val="666666"/>
                <w:sz w:val="18"/>
                <w:szCs w:val="18"/>
              </w:rPr>
              <w:t xml:space="preserve">HOW IT SHOWS UP  </w:t>
            </w:r>
            <w:r>
              <w:rPr>
                <w:sz w:val="20"/>
                <w:szCs w:val="20"/>
              </w:rPr>
              <w:t>Second-person perspective ("you," not "students"). Acknowledgment of real concerns. Explanations that assume the student is smart but may be unfamiliar with higher education.</w:t>
            </w:r>
          </w:p>
        </w:tc>
      </w:tr>
      <w:tr w:rsidR="00A15550" w14:paraId="430B917A" w14:textId="77777777">
        <w:tc>
          <w:tcPr>
            <w:tcW w:w="0" w:type="auto"/>
            <w:vMerge/>
            <w:tcBorders>
              <w:top w:val="single" w:sz="4" w:space="0" w:color="8C1D40"/>
              <w:left w:val="single" w:sz="4" w:space="0" w:color="8C1D40"/>
              <w:bottom w:val="single" w:sz="4" w:space="0" w:color="8C1D40"/>
              <w:right w:val="single" w:sz="4" w:space="0" w:color="8C1D40"/>
            </w:tcBorders>
          </w:tcPr>
          <w:p w14:paraId="10D50379" w14:textId="77777777" w:rsidR="00A15550" w:rsidRDefault="00A15550"/>
        </w:tc>
        <w:tc>
          <w:tcPr>
            <w:tcW w:w="6120" w:type="dxa"/>
            <w:tcBorders>
              <w:top w:val="single" w:sz="4" w:space="0" w:color="DDDDDD"/>
              <w:left w:val="single" w:sz="4" w:space="0" w:color="DDDDDD"/>
              <w:bottom w:val="single" w:sz="4" w:space="0" w:color="DDDDDD"/>
              <w:right w:val="single" w:sz="4" w:space="0" w:color="DDDDDD"/>
            </w:tcBorders>
            <w:shd w:val="clear" w:color="auto" w:fill="FFF8F8"/>
            <w:tcMar>
              <w:top w:w="100" w:type="dxa"/>
              <w:left w:w="160" w:type="dxa"/>
              <w:bottom w:w="100" w:type="dxa"/>
              <w:right w:w="120" w:type="dxa"/>
            </w:tcMar>
          </w:tcPr>
          <w:p w14:paraId="56F2FE1D" w14:textId="77777777" w:rsidR="00A15550" w:rsidRDefault="00F25AAA">
            <w:pPr>
              <w:spacing w:after="60"/>
            </w:pPr>
            <w:r>
              <w:rPr>
                <w:b/>
                <w:bCs/>
                <w:color w:val="990000"/>
                <w:sz w:val="18"/>
                <w:szCs w:val="18"/>
              </w:rPr>
              <w:t xml:space="preserve">AVOID  </w:t>
            </w:r>
            <w:r>
              <w:rPr>
                <w:sz w:val="20"/>
                <w:szCs w:val="20"/>
              </w:rPr>
              <w:t>Forced enthusiasm ("Are you ready to chase your dreams?"); tone that talks down; overly polished copy that sounds like no human wrote it.</w:t>
            </w:r>
          </w:p>
        </w:tc>
      </w:tr>
      <w:tr w:rsidR="00A15550" w14:paraId="236E8967" w14:textId="77777777">
        <w:tc>
          <w:tcPr>
            <w:tcW w:w="0" w:type="auto"/>
            <w:vMerge/>
            <w:tcBorders>
              <w:top w:val="single" w:sz="4" w:space="0" w:color="8C1D40"/>
              <w:left w:val="single" w:sz="4" w:space="0" w:color="8C1D40"/>
              <w:bottom w:val="single" w:sz="4" w:space="0" w:color="8C1D40"/>
              <w:right w:val="single" w:sz="4" w:space="0" w:color="8C1D40"/>
            </w:tcBorders>
          </w:tcPr>
          <w:p w14:paraId="2DD8C139" w14:textId="77777777" w:rsidR="00A15550" w:rsidRDefault="00A15550"/>
        </w:tc>
        <w:tc>
          <w:tcPr>
            <w:tcW w:w="6120" w:type="dxa"/>
            <w:tcBorders>
              <w:top w:val="single" w:sz="4" w:space="0" w:color="DDDDDD"/>
              <w:left w:val="single" w:sz="4" w:space="0" w:color="DDDDDD"/>
              <w:bottom w:val="single" w:sz="4" w:space="0" w:color="DDDDDD"/>
              <w:right w:val="single" w:sz="4" w:space="0" w:color="DDDDDD"/>
            </w:tcBorders>
            <w:shd w:val="clear" w:color="auto" w:fill="FFF3CD"/>
            <w:tcMar>
              <w:top w:w="100" w:type="dxa"/>
              <w:left w:w="160" w:type="dxa"/>
              <w:bottom w:w="100" w:type="dxa"/>
              <w:right w:w="120" w:type="dxa"/>
            </w:tcMar>
          </w:tcPr>
          <w:p w14:paraId="6F79819E" w14:textId="77777777" w:rsidR="00A15550" w:rsidRDefault="00F25AAA">
            <w:pPr>
              <w:spacing w:after="60"/>
            </w:pPr>
            <w:r>
              <w:rPr>
                <w:b/>
                <w:bCs/>
                <w:color w:val="666666"/>
                <w:sz w:val="18"/>
                <w:szCs w:val="18"/>
              </w:rPr>
              <w:t xml:space="preserve">EVIDENCE  </w:t>
            </w:r>
            <w:r>
              <w:rPr>
                <w:i/>
                <w:iCs/>
                <w:color w:val="666666"/>
                <w:sz w:val="20"/>
                <w:szCs w:val="20"/>
              </w:rPr>
              <w:t>"Bold and confident. Powerful and dynamic. Inspirational and future-focused. Authentic and genuine. Student-centered." — Premium Branding Messaging PDF</w:t>
            </w:r>
          </w:p>
        </w:tc>
      </w:tr>
    </w:tbl>
    <w:p w14:paraId="629A09C2" w14:textId="77777777" w:rsidR="00A15550" w:rsidRDefault="00A15550">
      <w:pPr>
        <w:spacing w:after="12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40"/>
        <w:gridCol w:w="6120"/>
      </w:tblGrid>
      <w:tr w:rsidR="00A15550" w14:paraId="27640671" w14:textId="77777777">
        <w:tc>
          <w:tcPr>
            <w:tcW w:w="3240" w:type="dxa"/>
            <w:vMerge w:val="restart"/>
            <w:tcBorders>
              <w:top w:val="single" w:sz="4" w:space="0" w:color="8C1D40"/>
              <w:left w:val="single" w:sz="4" w:space="0" w:color="8C1D40"/>
              <w:bottom w:val="single" w:sz="4" w:space="0" w:color="8C1D40"/>
              <w:right w:val="single" w:sz="4" w:space="0" w:color="8C1D40"/>
            </w:tcBorders>
            <w:shd w:val="clear" w:color="auto" w:fill="8C1D40"/>
            <w:tcMar>
              <w:top w:w="120" w:type="dxa"/>
              <w:left w:w="160" w:type="dxa"/>
              <w:bottom w:w="120" w:type="dxa"/>
              <w:right w:w="160" w:type="dxa"/>
            </w:tcMar>
          </w:tcPr>
          <w:p w14:paraId="4A755368" w14:textId="77777777" w:rsidR="00A15550" w:rsidRDefault="00F25AAA">
            <w:pPr>
              <w:spacing w:after="60"/>
            </w:pPr>
            <w:r>
              <w:rPr>
                <w:b/>
                <w:bCs/>
                <w:color w:val="FFC627"/>
                <w:sz w:val="60"/>
                <w:szCs w:val="60"/>
              </w:rPr>
              <w:t>4</w:t>
            </w:r>
          </w:p>
          <w:p w14:paraId="120DA742" w14:textId="77777777" w:rsidR="00A15550" w:rsidRDefault="00F25AAA">
            <w:pPr>
              <w:spacing w:after="60"/>
            </w:pPr>
            <w:r>
              <w:rPr>
                <w:b/>
                <w:bCs/>
                <w:color w:val="FFFFFF"/>
              </w:rPr>
              <w:t>Inclusive and Welcoming</w:t>
            </w:r>
          </w:p>
        </w:tc>
        <w:tc>
          <w:tcPr>
            <w:tcW w:w="6120" w:type="dxa"/>
            <w:tcBorders>
              <w:top w:val="single" w:sz="4" w:space="0" w:color="DDDDDD"/>
              <w:left w:val="single" w:sz="4" w:space="0" w:color="DDDDDD"/>
              <w:bottom w:val="single" w:sz="4" w:space="0" w:color="DDDDDD"/>
              <w:right w:val="single" w:sz="4" w:space="0" w:color="DDDDDD"/>
            </w:tcBorders>
            <w:shd w:val="clear" w:color="auto" w:fill="FFFFFF"/>
            <w:tcMar>
              <w:top w:w="100" w:type="dxa"/>
              <w:left w:w="160" w:type="dxa"/>
              <w:bottom w:w="100" w:type="dxa"/>
              <w:right w:w="120" w:type="dxa"/>
            </w:tcMar>
          </w:tcPr>
          <w:p w14:paraId="30D646B9" w14:textId="77777777" w:rsidR="00A15550" w:rsidRDefault="00F25AAA">
            <w:pPr>
              <w:spacing w:after="60"/>
            </w:pPr>
            <w:r>
              <w:rPr>
                <w:b/>
                <w:bCs/>
                <w:color w:val="666666"/>
                <w:sz w:val="18"/>
                <w:szCs w:val="18"/>
              </w:rPr>
              <w:t xml:space="preserve">WHAT IT MEANS  </w:t>
            </w:r>
            <w:r>
              <w:rPr>
                <w:sz w:val="20"/>
                <w:szCs w:val="20"/>
              </w:rPr>
              <w:t>We believe education is a right, not a privilege earned through exclusivity. Access and excellence are not in tension — they are dual pillars of the ASU identity.</w:t>
            </w:r>
          </w:p>
        </w:tc>
      </w:tr>
      <w:tr w:rsidR="00A15550" w14:paraId="164D2F70" w14:textId="77777777">
        <w:tc>
          <w:tcPr>
            <w:tcW w:w="0" w:type="auto"/>
            <w:vMerge/>
            <w:tcBorders>
              <w:top w:val="single" w:sz="4" w:space="0" w:color="8C1D40"/>
              <w:left w:val="single" w:sz="4" w:space="0" w:color="8C1D40"/>
              <w:bottom w:val="single" w:sz="4" w:space="0" w:color="8C1D40"/>
              <w:right w:val="single" w:sz="4" w:space="0" w:color="8C1D40"/>
            </w:tcBorders>
          </w:tcPr>
          <w:p w14:paraId="4357F1B8" w14:textId="77777777" w:rsidR="00A15550" w:rsidRDefault="00A15550"/>
        </w:tc>
        <w:tc>
          <w:tcPr>
            <w:tcW w:w="6120" w:type="dxa"/>
            <w:tcBorders>
              <w:top w:val="single" w:sz="4" w:space="0" w:color="DDDDDD"/>
              <w:left w:val="single" w:sz="4" w:space="0" w:color="DDDDDD"/>
              <w:bottom w:val="single" w:sz="4" w:space="0" w:color="DDDDDD"/>
              <w:right w:val="single" w:sz="4" w:space="0" w:color="DDDDDD"/>
            </w:tcBorders>
            <w:shd w:val="clear" w:color="auto" w:fill="FAFAFA"/>
            <w:tcMar>
              <w:top w:w="100" w:type="dxa"/>
              <w:left w:w="160" w:type="dxa"/>
              <w:bottom w:w="100" w:type="dxa"/>
              <w:right w:w="120" w:type="dxa"/>
            </w:tcMar>
          </w:tcPr>
          <w:p w14:paraId="1FE1036D" w14:textId="77777777" w:rsidR="00A15550" w:rsidRDefault="00F25AAA">
            <w:pPr>
              <w:spacing w:after="60"/>
            </w:pPr>
            <w:r>
              <w:rPr>
                <w:b/>
                <w:bCs/>
                <w:color w:val="666666"/>
                <w:sz w:val="18"/>
                <w:szCs w:val="18"/>
              </w:rPr>
              <w:t xml:space="preserve">HOW IT SHOWS UP  </w:t>
            </w:r>
            <w:r>
              <w:rPr>
                <w:sz w:val="20"/>
                <w:szCs w:val="20"/>
              </w:rPr>
              <w:t xml:space="preserve">Earned Admission framed as opportunity, not consolation. Transfer credit language that values prior learning. </w:t>
            </w:r>
            <w:r>
              <w:rPr>
                <w:sz w:val="20"/>
                <w:szCs w:val="20"/>
              </w:rPr>
              <w:lastRenderedPageBreak/>
              <w:t>Support services mentioned proactively. No gatekeeping language.</w:t>
            </w:r>
          </w:p>
        </w:tc>
      </w:tr>
      <w:tr w:rsidR="00A15550" w14:paraId="7E82ED89" w14:textId="77777777">
        <w:tc>
          <w:tcPr>
            <w:tcW w:w="0" w:type="auto"/>
            <w:vMerge/>
            <w:tcBorders>
              <w:top w:val="single" w:sz="4" w:space="0" w:color="8C1D40"/>
              <w:left w:val="single" w:sz="4" w:space="0" w:color="8C1D40"/>
              <w:bottom w:val="single" w:sz="4" w:space="0" w:color="8C1D40"/>
              <w:right w:val="single" w:sz="4" w:space="0" w:color="8C1D40"/>
            </w:tcBorders>
          </w:tcPr>
          <w:p w14:paraId="2A219010" w14:textId="77777777" w:rsidR="00A15550" w:rsidRDefault="00A15550"/>
        </w:tc>
        <w:tc>
          <w:tcPr>
            <w:tcW w:w="6120" w:type="dxa"/>
            <w:tcBorders>
              <w:top w:val="single" w:sz="4" w:space="0" w:color="DDDDDD"/>
              <w:left w:val="single" w:sz="4" w:space="0" w:color="DDDDDD"/>
              <w:bottom w:val="single" w:sz="4" w:space="0" w:color="DDDDDD"/>
              <w:right w:val="single" w:sz="4" w:space="0" w:color="DDDDDD"/>
            </w:tcBorders>
            <w:shd w:val="clear" w:color="auto" w:fill="FFF8F8"/>
            <w:tcMar>
              <w:top w:w="100" w:type="dxa"/>
              <w:left w:w="160" w:type="dxa"/>
              <w:bottom w:w="100" w:type="dxa"/>
              <w:right w:w="120" w:type="dxa"/>
            </w:tcMar>
          </w:tcPr>
          <w:p w14:paraId="64A08E60" w14:textId="77777777" w:rsidR="00A15550" w:rsidRDefault="00F25AAA">
            <w:pPr>
              <w:spacing w:after="60"/>
            </w:pPr>
            <w:r>
              <w:rPr>
                <w:b/>
                <w:bCs/>
                <w:color w:val="990000"/>
                <w:sz w:val="18"/>
                <w:szCs w:val="18"/>
              </w:rPr>
              <w:t xml:space="preserve">AVOID  </w:t>
            </w:r>
            <w:r>
              <w:rPr>
                <w:sz w:val="20"/>
                <w:szCs w:val="20"/>
              </w:rPr>
              <w:t>Any framing that positions selectivity as quality. Language that makes returning students feel self-conscious about an education gap. Implication that ASU Online is a fallback.</w:t>
            </w:r>
          </w:p>
        </w:tc>
      </w:tr>
      <w:tr w:rsidR="00A15550" w14:paraId="60E779D7" w14:textId="77777777">
        <w:tc>
          <w:tcPr>
            <w:tcW w:w="0" w:type="auto"/>
            <w:vMerge/>
            <w:tcBorders>
              <w:top w:val="single" w:sz="4" w:space="0" w:color="8C1D40"/>
              <w:left w:val="single" w:sz="4" w:space="0" w:color="8C1D40"/>
              <w:bottom w:val="single" w:sz="4" w:space="0" w:color="8C1D40"/>
              <w:right w:val="single" w:sz="4" w:space="0" w:color="8C1D40"/>
            </w:tcBorders>
          </w:tcPr>
          <w:p w14:paraId="7FDF99DA" w14:textId="77777777" w:rsidR="00A15550" w:rsidRDefault="00A15550"/>
        </w:tc>
        <w:tc>
          <w:tcPr>
            <w:tcW w:w="6120" w:type="dxa"/>
            <w:tcBorders>
              <w:top w:val="single" w:sz="4" w:space="0" w:color="DDDDDD"/>
              <w:left w:val="single" w:sz="4" w:space="0" w:color="DDDDDD"/>
              <w:bottom w:val="single" w:sz="4" w:space="0" w:color="DDDDDD"/>
              <w:right w:val="single" w:sz="4" w:space="0" w:color="DDDDDD"/>
            </w:tcBorders>
            <w:shd w:val="clear" w:color="auto" w:fill="FFF3CD"/>
            <w:tcMar>
              <w:top w:w="100" w:type="dxa"/>
              <w:left w:w="160" w:type="dxa"/>
              <w:bottom w:w="100" w:type="dxa"/>
              <w:right w:w="120" w:type="dxa"/>
            </w:tcMar>
          </w:tcPr>
          <w:p w14:paraId="401E2E6A" w14:textId="77777777" w:rsidR="00A15550" w:rsidRDefault="00F25AAA">
            <w:pPr>
              <w:spacing w:after="60"/>
            </w:pPr>
            <w:r>
              <w:rPr>
                <w:b/>
                <w:bCs/>
                <w:color w:val="666666"/>
                <w:sz w:val="18"/>
                <w:szCs w:val="18"/>
              </w:rPr>
              <w:t xml:space="preserve">EVIDENCE  </w:t>
            </w:r>
            <w:r>
              <w:rPr>
                <w:i/>
                <w:iCs/>
                <w:color w:val="666666"/>
                <w:sz w:val="20"/>
                <w:szCs w:val="20"/>
              </w:rPr>
              <w:t>ASU Charter — "measured not by whom it excludes, but by whom it includes." FY26 Anthem 2 — "access is more than admission." — Reasons to Believe FY26</w:t>
            </w:r>
          </w:p>
        </w:tc>
      </w:tr>
    </w:tbl>
    <w:p w14:paraId="2B3A0513" w14:textId="77777777" w:rsidR="00A15550" w:rsidRDefault="00A15550">
      <w:pPr>
        <w:spacing w:after="12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40"/>
        <w:gridCol w:w="6120"/>
      </w:tblGrid>
      <w:tr w:rsidR="00A15550" w14:paraId="250A500C" w14:textId="77777777">
        <w:tc>
          <w:tcPr>
            <w:tcW w:w="3240" w:type="dxa"/>
            <w:vMerge w:val="restart"/>
            <w:tcBorders>
              <w:top w:val="single" w:sz="4" w:space="0" w:color="8C1D40"/>
              <w:left w:val="single" w:sz="4" w:space="0" w:color="8C1D40"/>
              <w:bottom w:val="single" w:sz="4" w:space="0" w:color="8C1D40"/>
              <w:right w:val="single" w:sz="4" w:space="0" w:color="8C1D40"/>
            </w:tcBorders>
            <w:shd w:val="clear" w:color="auto" w:fill="8C1D40"/>
            <w:tcMar>
              <w:top w:w="120" w:type="dxa"/>
              <w:left w:w="160" w:type="dxa"/>
              <w:bottom w:w="120" w:type="dxa"/>
              <w:right w:w="160" w:type="dxa"/>
            </w:tcMar>
          </w:tcPr>
          <w:p w14:paraId="6BE166D1" w14:textId="77777777" w:rsidR="00A15550" w:rsidRDefault="00F25AAA">
            <w:pPr>
              <w:spacing w:after="60"/>
            </w:pPr>
            <w:r>
              <w:rPr>
                <w:b/>
                <w:bCs/>
                <w:color w:val="FFC627"/>
                <w:sz w:val="60"/>
                <w:szCs w:val="60"/>
              </w:rPr>
              <w:t>5</w:t>
            </w:r>
          </w:p>
          <w:p w14:paraId="4132539E" w14:textId="77777777" w:rsidR="00A15550" w:rsidRDefault="00F25AAA">
            <w:pPr>
              <w:spacing w:after="60"/>
            </w:pPr>
            <w:r>
              <w:rPr>
                <w:b/>
                <w:bCs/>
                <w:color w:val="FFFFFF"/>
              </w:rPr>
              <w:t>Specific and Provable</w:t>
            </w:r>
          </w:p>
        </w:tc>
        <w:tc>
          <w:tcPr>
            <w:tcW w:w="6120" w:type="dxa"/>
            <w:tcBorders>
              <w:top w:val="single" w:sz="4" w:space="0" w:color="DDDDDD"/>
              <w:left w:val="single" w:sz="4" w:space="0" w:color="DDDDDD"/>
              <w:bottom w:val="single" w:sz="4" w:space="0" w:color="DDDDDD"/>
              <w:right w:val="single" w:sz="4" w:space="0" w:color="DDDDDD"/>
            </w:tcBorders>
            <w:shd w:val="clear" w:color="auto" w:fill="FFFFFF"/>
            <w:tcMar>
              <w:top w:w="100" w:type="dxa"/>
              <w:left w:w="160" w:type="dxa"/>
              <w:bottom w:w="100" w:type="dxa"/>
              <w:right w:w="120" w:type="dxa"/>
            </w:tcMar>
          </w:tcPr>
          <w:p w14:paraId="42BE9942" w14:textId="77777777" w:rsidR="00A15550" w:rsidRDefault="00F25AAA">
            <w:pPr>
              <w:spacing w:after="60"/>
            </w:pPr>
            <w:r>
              <w:rPr>
                <w:b/>
                <w:bCs/>
                <w:color w:val="666666"/>
                <w:sz w:val="18"/>
                <w:szCs w:val="18"/>
              </w:rPr>
              <w:t xml:space="preserve">WHAT IT MEANS  </w:t>
            </w:r>
            <w:r>
              <w:rPr>
                <w:sz w:val="20"/>
                <w:szCs w:val="20"/>
              </w:rPr>
              <w:t>Replace every adjective with a fact. Not "rigorous curriculum" — "same faculty, same curriculum, same degree." Not "flexible" — "100% asynchronous, six start dates per year, 6–7.5 week sessions."</w:t>
            </w:r>
          </w:p>
        </w:tc>
      </w:tr>
      <w:tr w:rsidR="00A15550" w14:paraId="344F8A2E" w14:textId="77777777">
        <w:tc>
          <w:tcPr>
            <w:tcW w:w="0" w:type="auto"/>
            <w:vMerge/>
            <w:tcBorders>
              <w:top w:val="single" w:sz="4" w:space="0" w:color="8C1D40"/>
              <w:left w:val="single" w:sz="4" w:space="0" w:color="8C1D40"/>
              <w:bottom w:val="single" w:sz="4" w:space="0" w:color="8C1D40"/>
              <w:right w:val="single" w:sz="4" w:space="0" w:color="8C1D40"/>
            </w:tcBorders>
          </w:tcPr>
          <w:p w14:paraId="17AD9263" w14:textId="77777777" w:rsidR="00A15550" w:rsidRDefault="00A15550"/>
        </w:tc>
        <w:tc>
          <w:tcPr>
            <w:tcW w:w="6120" w:type="dxa"/>
            <w:tcBorders>
              <w:top w:val="single" w:sz="4" w:space="0" w:color="DDDDDD"/>
              <w:left w:val="single" w:sz="4" w:space="0" w:color="DDDDDD"/>
              <w:bottom w:val="single" w:sz="4" w:space="0" w:color="DDDDDD"/>
              <w:right w:val="single" w:sz="4" w:space="0" w:color="DDDDDD"/>
            </w:tcBorders>
            <w:shd w:val="clear" w:color="auto" w:fill="FAFAFA"/>
            <w:tcMar>
              <w:top w:w="100" w:type="dxa"/>
              <w:left w:w="160" w:type="dxa"/>
              <w:bottom w:w="100" w:type="dxa"/>
              <w:right w:w="120" w:type="dxa"/>
            </w:tcMar>
          </w:tcPr>
          <w:p w14:paraId="78D59204" w14:textId="77777777" w:rsidR="00A15550" w:rsidRDefault="00F25AAA">
            <w:pPr>
              <w:spacing w:after="60"/>
            </w:pPr>
            <w:r>
              <w:rPr>
                <w:b/>
                <w:bCs/>
                <w:color w:val="666666"/>
                <w:sz w:val="18"/>
                <w:szCs w:val="18"/>
              </w:rPr>
              <w:t xml:space="preserve">HOW IT SHOWS UP  </w:t>
            </w:r>
            <w:r>
              <w:rPr>
                <w:sz w:val="20"/>
                <w:szCs w:val="20"/>
              </w:rPr>
              <w:t>Concrete descriptions of what online learning actually looks like. Named technologies, named support services, named programs. Active verbs that describe student action.</w:t>
            </w:r>
          </w:p>
        </w:tc>
      </w:tr>
      <w:tr w:rsidR="00A15550" w14:paraId="63FA92D4" w14:textId="77777777">
        <w:tc>
          <w:tcPr>
            <w:tcW w:w="0" w:type="auto"/>
            <w:vMerge/>
            <w:tcBorders>
              <w:top w:val="single" w:sz="4" w:space="0" w:color="8C1D40"/>
              <w:left w:val="single" w:sz="4" w:space="0" w:color="8C1D40"/>
              <w:bottom w:val="single" w:sz="4" w:space="0" w:color="8C1D40"/>
              <w:right w:val="single" w:sz="4" w:space="0" w:color="8C1D40"/>
            </w:tcBorders>
          </w:tcPr>
          <w:p w14:paraId="6A74E1BF" w14:textId="77777777" w:rsidR="00A15550" w:rsidRDefault="00A15550"/>
        </w:tc>
        <w:tc>
          <w:tcPr>
            <w:tcW w:w="6120" w:type="dxa"/>
            <w:tcBorders>
              <w:top w:val="single" w:sz="4" w:space="0" w:color="DDDDDD"/>
              <w:left w:val="single" w:sz="4" w:space="0" w:color="DDDDDD"/>
              <w:bottom w:val="single" w:sz="4" w:space="0" w:color="DDDDDD"/>
              <w:right w:val="single" w:sz="4" w:space="0" w:color="DDDDDD"/>
            </w:tcBorders>
            <w:shd w:val="clear" w:color="auto" w:fill="FFF8F8"/>
            <w:tcMar>
              <w:top w:w="100" w:type="dxa"/>
              <w:left w:w="160" w:type="dxa"/>
              <w:bottom w:w="100" w:type="dxa"/>
              <w:right w:w="120" w:type="dxa"/>
            </w:tcMar>
          </w:tcPr>
          <w:p w14:paraId="210550D4" w14:textId="77777777" w:rsidR="00A15550" w:rsidRDefault="00F25AAA">
            <w:pPr>
              <w:spacing w:after="60"/>
            </w:pPr>
            <w:r>
              <w:rPr>
                <w:b/>
                <w:bCs/>
                <w:color w:val="990000"/>
                <w:sz w:val="18"/>
                <w:szCs w:val="18"/>
              </w:rPr>
              <w:t xml:space="preserve">AVOID  </w:t>
            </w:r>
            <w:r>
              <w:rPr>
                <w:sz w:val="20"/>
                <w:szCs w:val="20"/>
              </w:rPr>
              <w:t>"Flexibility" as a standalone differentiator; "at your own pace" (inaccurate — there are deadlines); any claim that cannot be cited or demonstrated.</w:t>
            </w:r>
          </w:p>
        </w:tc>
      </w:tr>
      <w:tr w:rsidR="00A15550" w14:paraId="33B1920B" w14:textId="77777777">
        <w:tc>
          <w:tcPr>
            <w:tcW w:w="0" w:type="auto"/>
            <w:vMerge/>
            <w:tcBorders>
              <w:top w:val="single" w:sz="4" w:space="0" w:color="8C1D40"/>
              <w:left w:val="single" w:sz="4" w:space="0" w:color="8C1D40"/>
              <w:bottom w:val="single" w:sz="4" w:space="0" w:color="8C1D40"/>
              <w:right w:val="single" w:sz="4" w:space="0" w:color="8C1D40"/>
            </w:tcBorders>
          </w:tcPr>
          <w:p w14:paraId="1EDFC99A" w14:textId="77777777" w:rsidR="00A15550" w:rsidRDefault="00A15550"/>
        </w:tc>
        <w:tc>
          <w:tcPr>
            <w:tcW w:w="6120" w:type="dxa"/>
            <w:tcBorders>
              <w:top w:val="single" w:sz="4" w:space="0" w:color="DDDDDD"/>
              <w:left w:val="single" w:sz="4" w:space="0" w:color="DDDDDD"/>
              <w:bottom w:val="single" w:sz="4" w:space="0" w:color="DDDDDD"/>
              <w:right w:val="single" w:sz="4" w:space="0" w:color="DDDDDD"/>
            </w:tcBorders>
            <w:shd w:val="clear" w:color="auto" w:fill="FFF3CD"/>
            <w:tcMar>
              <w:top w:w="100" w:type="dxa"/>
              <w:left w:w="160" w:type="dxa"/>
              <w:bottom w:w="100" w:type="dxa"/>
              <w:right w:w="120" w:type="dxa"/>
            </w:tcMar>
          </w:tcPr>
          <w:p w14:paraId="0A45D2B8" w14:textId="77777777" w:rsidR="00A15550" w:rsidRDefault="00F25AAA">
            <w:pPr>
              <w:spacing w:after="60"/>
            </w:pPr>
            <w:r>
              <w:rPr>
                <w:b/>
                <w:bCs/>
                <w:color w:val="666666"/>
                <w:sz w:val="18"/>
                <w:szCs w:val="18"/>
              </w:rPr>
              <w:t xml:space="preserve">EVIDENCE  </w:t>
            </w:r>
            <w:r>
              <w:rPr>
                <w:i/>
                <w:iCs/>
                <w:color w:val="666666"/>
                <w:sz w:val="20"/>
                <w:szCs w:val="20"/>
              </w:rPr>
              <w:t>FY26 messaging strategy confirmed shift away from flexibility language. #writers_lair Slack editorial discussions. — Multiple authoritative sources</w:t>
            </w:r>
          </w:p>
        </w:tc>
      </w:tr>
    </w:tbl>
    <w:p w14:paraId="3E3C887D" w14:textId="77777777" w:rsidR="00A15550" w:rsidRDefault="00A15550">
      <w:pPr>
        <w:spacing w:after="12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40"/>
        <w:gridCol w:w="6120"/>
      </w:tblGrid>
      <w:tr w:rsidR="00A15550" w14:paraId="09A6CBC5" w14:textId="77777777">
        <w:tc>
          <w:tcPr>
            <w:tcW w:w="3240" w:type="dxa"/>
            <w:vMerge w:val="restart"/>
            <w:tcBorders>
              <w:top w:val="single" w:sz="4" w:space="0" w:color="8C1D40"/>
              <w:left w:val="single" w:sz="4" w:space="0" w:color="8C1D40"/>
              <w:bottom w:val="single" w:sz="4" w:space="0" w:color="8C1D40"/>
              <w:right w:val="single" w:sz="4" w:space="0" w:color="8C1D40"/>
            </w:tcBorders>
            <w:shd w:val="clear" w:color="auto" w:fill="8C1D40"/>
            <w:tcMar>
              <w:top w:w="120" w:type="dxa"/>
              <w:left w:w="160" w:type="dxa"/>
              <w:bottom w:w="120" w:type="dxa"/>
              <w:right w:w="160" w:type="dxa"/>
            </w:tcMar>
          </w:tcPr>
          <w:p w14:paraId="334CEABE" w14:textId="77777777" w:rsidR="00A15550" w:rsidRDefault="00F25AAA">
            <w:pPr>
              <w:spacing w:after="60"/>
            </w:pPr>
            <w:r>
              <w:rPr>
                <w:b/>
                <w:bCs/>
                <w:color w:val="FFC627"/>
                <w:sz w:val="60"/>
                <w:szCs w:val="60"/>
              </w:rPr>
              <w:t>6</w:t>
            </w:r>
          </w:p>
          <w:p w14:paraId="28D651DE" w14:textId="77777777" w:rsidR="00A15550" w:rsidRDefault="00F25AAA">
            <w:pPr>
              <w:spacing w:after="60"/>
            </w:pPr>
            <w:r>
              <w:rPr>
                <w:b/>
                <w:bCs/>
                <w:color w:val="FFFFFF"/>
              </w:rPr>
              <w:t>Student-Centered and Future-Focused</w:t>
            </w:r>
          </w:p>
        </w:tc>
        <w:tc>
          <w:tcPr>
            <w:tcW w:w="6120" w:type="dxa"/>
            <w:tcBorders>
              <w:top w:val="single" w:sz="4" w:space="0" w:color="DDDDDD"/>
              <w:left w:val="single" w:sz="4" w:space="0" w:color="DDDDDD"/>
              <w:bottom w:val="single" w:sz="4" w:space="0" w:color="DDDDDD"/>
              <w:right w:val="single" w:sz="4" w:space="0" w:color="DDDDDD"/>
            </w:tcBorders>
            <w:shd w:val="clear" w:color="auto" w:fill="FFFFFF"/>
            <w:tcMar>
              <w:top w:w="100" w:type="dxa"/>
              <w:left w:w="160" w:type="dxa"/>
              <w:bottom w:w="100" w:type="dxa"/>
              <w:right w:w="120" w:type="dxa"/>
            </w:tcMar>
          </w:tcPr>
          <w:p w14:paraId="410F7921" w14:textId="77777777" w:rsidR="00A15550" w:rsidRDefault="00F25AAA">
            <w:pPr>
              <w:spacing w:after="60"/>
            </w:pPr>
            <w:r>
              <w:rPr>
                <w:b/>
                <w:bCs/>
                <w:color w:val="666666"/>
                <w:sz w:val="18"/>
                <w:szCs w:val="18"/>
              </w:rPr>
              <w:t xml:space="preserve">WHAT IT MEANS  </w:t>
            </w:r>
            <w:r>
              <w:rPr>
                <w:sz w:val="20"/>
                <w:szCs w:val="20"/>
              </w:rPr>
              <w:t>Every piece of content answers the student's implicit question: "What does this mean for me, and where will it take me?"</w:t>
            </w:r>
          </w:p>
        </w:tc>
      </w:tr>
      <w:tr w:rsidR="00A15550" w14:paraId="0D565D59" w14:textId="77777777">
        <w:tc>
          <w:tcPr>
            <w:tcW w:w="0" w:type="auto"/>
            <w:vMerge/>
            <w:tcBorders>
              <w:top w:val="single" w:sz="4" w:space="0" w:color="8C1D40"/>
              <w:left w:val="single" w:sz="4" w:space="0" w:color="8C1D40"/>
              <w:bottom w:val="single" w:sz="4" w:space="0" w:color="8C1D40"/>
              <w:right w:val="single" w:sz="4" w:space="0" w:color="8C1D40"/>
            </w:tcBorders>
          </w:tcPr>
          <w:p w14:paraId="5EE403CE" w14:textId="77777777" w:rsidR="00A15550" w:rsidRDefault="00A15550"/>
        </w:tc>
        <w:tc>
          <w:tcPr>
            <w:tcW w:w="6120" w:type="dxa"/>
            <w:tcBorders>
              <w:top w:val="single" w:sz="4" w:space="0" w:color="DDDDDD"/>
              <w:left w:val="single" w:sz="4" w:space="0" w:color="DDDDDD"/>
              <w:bottom w:val="single" w:sz="4" w:space="0" w:color="DDDDDD"/>
              <w:right w:val="single" w:sz="4" w:space="0" w:color="DDDDDD"/>
            </w:tcBorders>
            <w:shd w:val="clear" w:color="auto" w:fill="FAFAFA"/>
            <w:tcMar>
              <w:top w:w="100" w:type="dxa"/>
              <w:left w:w="160" w:type="dxa"/>
              <w:bottom w:w="100" w:type="dxa"/>
              <w:right w:w="120" w:type="dxa"/>
            </w:tcMar>
          </w:tcPr>
          <w:p w14:paraId="6C72DB5D" w14:textId="77777777" w:rsidR="00A15550" w:rsidRDefault="00F25AAA">
            <w:pPr>
              <w:spacing w:after="60"/>
            </w:pPr>
            <w:r>
              <w:rPr>
                <w:b/>
                <w:bCs/>
                <w:color w:val="666666"/>
                <w:sz w:val="18"/>
                <w:szCs w:val="18"/>
              </w:rPr>
              <w:t xml:space="preserve">HOW IT SHOWS UP  </w:t>
            </w:r>
            <w:r>
              <w:rPr>
                <w:sz w:val="20"/>
                <w:szCs w:val="20"/>
              </w:rPr>
              <w:t>Power verbs: affect, influence, change, invent, create, build, redefine, lead, design, shape. Future-oriented framing. Outcomes — career, earnings, confidence — connected to specific programs.</w:t>
            </w:r>
          </w:p>
        </w:tc>
      </w:tr>
      <w:tr w:rsidR="00A15550" w14:paraId="69C1B37F" w14:textId="77777777">
        <w:tc>
          <w:tcPr>
            <w:tcW w:w="0" w:type="auto"/>
            <w:vMerge/>
            <w:tcBorders>
              <w:top w:val="single" w:sz="4" w:space="0" w:color="8C1D40"/>
              <w:left w:val="single" w:sz="4" w:space="0" w:color="8C1D40"/>
              <w:bottom w:val="single" w:sz="4" w:space="0" w:color="8C1D40"/>
              <w:right w:val="single" w:sz="4" w:space="0" w:color="8C1D40"/>
            </w:tcBorders>
          </w:tcPr>
          <w:p w14:paraId="4547DBA6" w14:textId="77777777" w:rsidR="00A15550" w:rsidRDefault="00A15550"/>
        </w:tc>
        <w:tc>
          <w:tcPr>
            <w:tcW w:w="6120" w:type="dxa"/>
            <w:tcBorders>
              <w:top w:val="single" w:sz="4" w:space="0" w:color="DDDDDD"/>
              <w:left w:val="single" w:sz="4" w:space="0" w:color="DDDDDD"/>
              <w:bottom w:val="single" w:sz="4" w:space="0" w:color="DDDDDD"/>
              <w:right w:val="single" w:sz="4" w:space="0" w:color="DDDDDD"/>
            </w:tcBorders>
            <w:shd w:val="clear" w:color="auto" w:fill="FFF8F8"/>
            <w:tcMar>
              <w:top w:w="100" w:type="dxa"/>
              <w:left w:w="160" w:type="dxa"/>
              <w:bottom w:w="100" w:type="dxa"/>
              <w:right w:w="120" w:type="dxa"/>
            </w:tcMar>
          </w:tcPr>
          <w:p w14:paraId="70C2519C" w14:textId="77777777" w:rsidR="00A15550" w:rsidRDefault="00F25AAA">
            <w:pPr>
              <w:spacing w:after="60"/>
            </w:pPr>
            <w:r>
              <w:rPr>
                <w:b/>
                <w:bCs/>
                <w:color w:val="990000"/>
                <w:sz w:val="18"/>
                <w:szCs w:val="18"/>
              </w:rPr>
              <w:t xml:space="preserve">AVOID  </w:t>
            </w:r>
            <w:r>
              <w:rPr>
                <w:sz w:val="20"/>
                <w:szCs w:val="20"/>
              </w:rPr>
              <w:t>Institution-centric framing ("At ASU, we believe..."); passive descriptions of what programs "offer"; content that front-loads ASU's achievements before the student's potential.</w:t>
            </w:r>
          </w:p>
        </w:tc>
      </w:tr>
      <w:tr w:rsidR="00A15550" w14:paraId="64C5637D" w14:textId="77777777">
        <w:tc>
          <w:tcPr>
            <w:tcW w:w="0" w:type="auto"/>
            <w:vMerge/>
            <w:tcBorders>
              <w:top w:val="single" w:sz="4" w:space="0" w:color="8C1D40"/>
              <w:left w:val="single" w:sz="4" w:space="0" w:color="8C1D40"/>
              <w:bottom w:val="single" w:sz="4" w:space="0" w:color="8C1D40"/>
              <w:right w:val="single" w:sz="4" w:space="0" w:color="8C1D40"/>
            </w:tcBorders>
          </w:tcPr>
          <w:p w14:paraId="471009A5" w14:textId="77777777" w:rsidR="00A15550" w:rsidRDefault="00A15550"/>
        </w:tc>
        <w:tc>
          <w:tcPr>
            <w:tcW w:w="6120" w:type="dxa"/>
            <w:tcBorders>
              <w:top w:val="single" w:sz="4" w:space="0" w:color="DDDDDD"/>
              <w:left w:val="single" w:sz="4" w:space="0" w:color="DDDDDD"/>
              <w:bottom w:val="single" w:sz="4" w:space="0" w:color="DDDDDD"/>
              <w:right w:val="single" w:sz="4" w:space="0" w:color="DDDDDD"/>
            </w:tcBorders>
            <w:shd w:val="clear" w:color="auto" w:fill="FFF3CD"/>
            <w:tcMar>
              <w:top w:w="100" w:type="dxa"/>
              <w:left w:w="160" w:type="dxa"/>
              <w:bottom w:w="100" w:type="dxa"/>
              <w:right w:w="120" w:type="dxa"/>
            </w:tcMar>
          </w:tcPr>
          <w:p w14:paraId="4D4ED81B" w14:textId="77777777" w:rsidR="00A15550" w:rsidRDefault="00F25AAA">
            <w:pPr>
              <w:spacing w:after="60"/>
            </w:pPr>
            <w:r>
              <w:rPr>
                <w:b/>
                <w:bCs/>
                <w:color w:val="666666"/>
                <w:sz w:val="18"/>
                <w:szCs w:val="18"/>
              </w:rPr>
              <w:t xml:space="preserve">EVIDENCE  </w:t>
            </w:r>
            <w:r>
              <w:rPr>
                <w:i/>
                <w:iCs/>
                <w:color w:val="666666"/>
                <w:sz w:val="20"/>
                <w:szCs w:val="20"/>
              </w:rPr>
              <w:t>"Education is more than a degree — it's the foundation of the life our students want to have." — FY26 Anthem 3, Reasons to Believe FY26</w:t>
            </w:r>
          </w:p>
        </w:tc>
      </w:tr>
    </w:tbl>
    <w:p w14:paraId="0386B0E5" w14:textId="77777777" w:rsidR="00A15550" w:rsidRDefault="00A15550">
      <w:pPr>
        <w:spacing w:after="12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40"/>
        <w:gridCol w:w="6120"/>
      </w:tblGrid>
      <w:tr w:rsidR="00A15550" w14:paraId="74D5F275" w14:textId="77777777">
        <w:tc>
          <w:tcPr>
            <w:tcW w:w="3240" w:type="dxa"/>
            <w:vMerge w:val="restart"/>
            <w:tcBorders>
              <w:top w:val="single" w:sz="4" w:space="0" w:color="8C1D40"/>
              <w:left w:val="single" w:sz="4" w:space="0" w:color="8C1D40"/>
              <w:bottom w:val="single" w:sz="4" w:space="0" w:color="8C1D40"/>
              <w:right w:val="single" w:sz="4" w:space="0" w:color="8C1D40"/>
            </w:tcBorders>
            <w:shd w:val="clear" w:color="auto" w:fill="8C1D40"/>
            <w:tcMar>
              <w:top w:w="120" w:type="dxa"/>
              <w:left w:w="160" w:type="dxa"/>
              <w:bottom w:w="120" w:type="dxa"/>
              <w:right w:w="160" w:type="dxa"/>
            </w:tcMar>
          </w:tcPr>
          <w:p w14:paraId="613CE5AE" w14:textId="77777777" w:rsidR="00A15550" w:rsidRDefault="00F25AAA">
            <w:pPr>
              <w:spacing w:after="60"/>
            </w:pPr>
            <w:r>
              <w:rPr>
                <w:b/>
                <w:bCs/>
                <w:color w:val="FFC627"/>
                <w:sz w:val="60"/>
                <w:szCs w:val="60"/>
              </w:rPr>
              <w:lastRenderedPageBreak/>
              <w:t>7</w:t>
            </w:r>
          </w:p>
          <w:p w14:paraId="78442FA8" w14:textId="77777777" w:rsidR="00A15550" w:rsidRDefault="00F25AAA">
            <w:pPr>
              <w:spacing w:after="60"/>
            </w:pPr>
            <w:r>
              <w:rPr>
                <w:b/>
                <w:bCs/>
                <w:color w:val="FFFFFF"/>
              </w:rPr>
              <w:t>Outcome-Oriented</w:t>
            </w:r>
          </w:p>
        </w:tc>
        <w:tc>
          <w:tcPr>
            <w:tcW w:w="6120" w:type="dxa"/>
            <w:tcBorders>
              <w:top w:val="single" w:sz="4" w:space="0" w:color="DDDDDD"/>
              <w:left w:val="single" w:sz="4" w:space="0" w:color="DDDDDD"/>
              <w:bottom w:val="single" w:sz="4" w:space="0" w:color="DDDDDD"/>
              <w:right w:val="single" w:sz="4" w:space="0" w:color="DDDDDD"/>
            </w:tcBorders>
            <w:shd w:val="clear" w:color="auto" w:fill="FFFFFF"/>
            <w:tcMar>
              <w:top w:w="100" w:type="dxa"/>
              <w:left w:w="160" w:type="dxa"/>
              <w:bottom w:w="100" w:type="dxa"/>
              <w:right w:w="120" w:type="dxa"/>
            </w:tcMar>
          </w:tcPr>
          <w:p w14:paraId="6AE52C00" w14:textId="77777777" w:rsidR="00A15550" w:rsidRDefault="00F25AAA">
            <w:pPr>
              <w:spacing w:after="60"/>
            </w:pPr>
            <w:r>
              <w:rPr>
                <w:b/>
                <w:bCs/>
                <w:color w:val="666666"/>
                <w:sz w:val="18"/>
                <w:szCs w:val="18"/>
              </w:rPr>
              <w:t xml:space="preserve">WHAT IT MEANS  </w:t>
            </w:r>
            <w:r>
              <w:rPr>
                <w:sz w:val="20"/>
                <w:szCs w:val="20"/>
              </w:rPr>
              <w:t>We take responsibility for student success. We connect the education to what it produces: career advancement, earnings growth, skills, confidence, and community impact.</w:t>
            </w:r>
          </w:p>
        </w:tc>
      </w:tr>
      <w:tr w:rsidR="00A15550" w14:paraId="5BC85804" w14:textId="77777777">
        <w:tc>
          <w:tcPr>
            <w:tcW w:w="0" w:type="auto"/>
            <w:vMerge/>
            <w:tcBorders>
              <w:top w:val="single" w:sz="4" w:space="0" w:color="8C1D40"/>
              <w:left w:val="single" w:sz="4" w:space="0" w:color="8C1D40"/>
              <w:bottom w:val="single" w:sz="4" w:space="0" w:color="8C1D40"/>
              <w:right w:val="single" w:sz="4" w:space="0" w:color="8C1D40"/>
            </w:tcBorders>
          </w:tcPr>
          <w:p w14:paraId="4EC37973" w14:textId="77777777" w:rsidR="00A15550" w:rsidRDefault="00A15550"/>
        </w:tc>
        <w:tc>
          <w:tcPr>
            <w:tcW w:w="6120" w:type="dxa"/>
            <w:tcBorders>
              <w:top w:val="single" w:sz="4" w:space="0" w:color="DDDDDD"/>
              <w:left w:val="single" w:sz="4" w:space="0" w:color="DDDDDD"/>
              <w:bottom w:val="single" w:sz="4" w:space="0" w:color="DDDDDD"/>
              <w:right w:val="single" w:sz="4" w:space="0" w:color="DDDDDD"/>
            </w:tcBorders>
            <w:shd w:val="clear" w:color="auto" w:fill="FAFAFA"/>
            <w:tcMar>
              <w:top w:w="100" w:type="dxa"/>
              <w:left w:w="160" w:type="dxa"/>
              <w:bottom w:w="100" w:type="dxa"/>
              <w:right w:w="120" w:type="dxa"/>
            </w:tcMar>
          </w:tcPr>
          <w:p w14:paraId="3C170FDD" w14:textId="77777777" w:rsidR="00A15550" w:rsidRDefault="00F25AAA">
            <w:pPr>
              <w:spacing w:after="60"/>
            </w:pPr>
            <w:r>
              <w:rPr>
                <w:b/>
                <w:bCs/>
                <w:color w:val="666666"/>
                <w:sz w:val="18"/>
                <w:szCs w:val="18"/>
              </w:rPr>
              <w:t xml:space="preserve">HOW IT SHOWS UP  </w:t>
            </w:r>
            <w:r>
              <w:rPr>
                <w:sz w:val="20"/>
                <w:szCs w:val="20"/>
              </w:rPr>
              <w:t>Outcomes cited specifically: "#2 in employability," "86% of alumni more marketable or more confident," "Top 5 Best Colleges for Future Leaders." Support services named in terms of what they help students accomplish.</w:t>
            </w:r>
          </w:p>
        </w:tc>
      </w:tr>
      <w:tr w:rsidR="00A15550" w14:paraId="37246F85" w14:textId="77777777">
        <w:tc>
          <w:tcPr>
            <w:tcW w:w="0" w:type="auto"/>
            <w:vMerge/>
            <w:tcBorders>
              <w:top w:val="single" w:sz="4" w:space="0" w:color="8C1D40"/>
              <w:left w:val="single" w:sz="4" w:space="0" w:color="8C1D40"/>
              <w:bottom w:val="single" w:sz="4" w:space="0" w:color="8C1D40"/>
              <w:right w:val="single" w:sz="4" w:space="0" w:color="8C1D40"/>
            </w:tcBorders>
          </w:tcPr>
          <w:p w14:paraId="2FE57D47" w14:textId="77777777" w:rsidR="00A15550" w:rsidRDefault="00A15550"/>
        </w:tc>
        <w:tc>
          <w:tcPr>
            <w:tcW w:w="6120" w:type="dxa"/>
            <w:tcBorders>
              <w:top w:val="single" w:sz="4" w:space="0" w:color="DDDDDD"/>
              <w:left w:val="single" w:sz="4" w:space="0" w:color="DDDDDD"/>
              <w:bottom w:val="single" w:sz="4" w:space="0" w:color="DDDDDD"/>
              <w:right w:val="single" w:sz="4" w:space="0" w:color="DDDDDD"/>
            </w:tcBorders>
            <w:shd w:val="clear" w:color="auto" w:fill="FFF8F8"/>
            <w:tcMar>
              <w:top w:w="100" w:type="dxa"/>
              <w:left w:w="160" w:type="dxa"/>
              <w:bottom w:w="100" w:type="dxa"/>
              <w:right w:w="120" w:type="dxa"/>
            </w:tcMar>
          </w:tcPr>
          <w:p w14:paraId="1203CEE2" w14:textId="77777777" w:rsidR="00A15550" w:rsidRDefault="00F25AAA">
            <w:pPr>
              <w:spacing w:after="60"/>
            </w:pPr>
            <w:r>
              <w:rPr>
                <w:b/>
                <w:bCs/>
                <w:color w:val="990000"/>
                <w:sz w:val="18"/>
                <w:szCs w:val="18"/>
              </w:rPr>
              <w:t xml:space="preserve">AVOID  </w:t>
            </w:r>
            <w:r>
              <w:rPr>
                <w:sz w:val="20"/>
                <w:szCs w:val="20"/>
              </w:rPr>
              <w:t>Vague promises ("help you succeed," "open doors," "bright future"). Claims about outcomes not backed by data. Passive descriptions of what programs "offer."</w:t>
            </w:r>
          </w:p>
        </w:tc>
      </w:tr>
      <w:tr w:rsidR="00A15550" w14:paraId="076416FD" w14:textId="77777777">
        <w:tc>
          <w:tcPr>
            <w:tcW w:w="0" w:type="auto"/>
            <w:vMerge/>
            <w:tcBorders>
              <w:top w:val="single" w:sz="4" w:space="0" w:color="8C1D40"/>
              <w:left w:val="single" w:sz="4" w:space="0" w:color="8C1D40"/>
              <w:bottom w:val="single" w:sz="4" w:space="0" w:color="8C1D40"/>
              <w:right w:val="single" w:sz="4" w:space="0" w:color="8C1D40"/>
            </w:tcBorders>
          </w:tcPr>
          <w:p w14:paraId="0BD71CBC" w14:textId="77777777" w:rsidR="00A15550" w:rsidRDefault="00A15550"/>
        </w:tc>
        <w:tc>
          <w:tcPr>
            <w:tcW w:w="6120" w:type="dxa"/>
            <w:tcBorders>
              <w:top w:val="single" w:sz="4" w:space="0" w:color="DDDDDD"/>
              <w:left w:val="single" w:sz="4" w:space="0" w:color="DDDDDD"/>
              <w:bottom w:val="single" w:sz="4" w:space="0" w:color="DDDDDD"/>
              <w:right w:val="single" w:sz="4" w:space="0" w:color="DDDDDD"/>
            </w:tcBorders>
            <w:shd w:val="clear" w:color="auto" w:fill="FFF3CD"/>
            <w:tcMar>
              <w:top w:w="100" w:type="dxa"/>
              <w:left w:w="160" w:type="dxa"/>
              <w:bottom w:w="100" w:type="dxa"/>
              <w:right w:w="120" w:type="dxa"/>
            </w:tcMar>
          </w:tcPr>
          <w:p w14:paraId="5675FC7C" w14:textId="77777777" w:rsidR="00A15550" w:rsidRDefault="00F25AAA">
            <w:pPr>
              <w:spacing w:after="60"/>
            </w:pPr>
            <w:r>
              <w:rPr>
                <w:b/>
                <w:bCs/>
                <w:color w:val="666666"/>
                <w:sz w:val="18"/>
                <w:szCs w:val="18"/>
              </w:rPr>
              <w:t xml:space="preserve">EVIDENCE  </w:t>
            </w:r>
            <w:r>
              <w:rPr>
                <w:i/>
                <w:iCs/>
                <w:color w:val="666666"/>
                <w:sz w:val="20"/>
                <w:szCs w:val="20"/>
              </w:rPr>
              <w:t>FY26 Anthem 3. #2 employability ranking. 86% alumni survey (2018–2023). — Reasons to Believe FY26</w:t>
            </w:r>
          </w:p>
        </w:tc>
      </w:tr>
    </w:tbl>
    <w:p w14:paraId="25D297A4" w14:textId="77777777" w:rsidR="00A15550" w:rsidRDefault="00A15550">
      <w:pPr>
        <w:spacing w:after="12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40"/>
        <w:gridCol w:w="6120"/>
      </w:tblGrid>
      <w:tr w:rsidR="00A15550" w14:paraId="583FEF12" w14:textId="77777777">
        <w:tc>
          <w:tcPr>
            <w:tcW w:w="3240" w:type="dxa"/>
            <w:vMerge w:val="restart"/>
            <w:tcBorders>
              <w:top w:val="single" w:sz="4" w:space="0" w:color="8C1D40"/>
              <w:left w:val="single" w:sz="4" w:space="0" w:color="8C1D40"/>
              <w:bottom w:val="single" w:sz="4" w:space="0" w:color="8C1D40"/>
              <w:right w:val="single" w:sz="4" w:space="0" w:color="8C1D40"/>
            </w:tcBorders>
            <w:shd w:val="clear" w:color="auto" w:fill="8C1D40"/>
            <w:tcMar>
              <w:top w:w="120" w:type="dxa"/>
              <w:left w:w="160" w:type="dxa"/>
              <w:bottom w:w="120" w:type="dxa"/>
              <w:right w:w="160" w:type="dxa"/>
            </w:tcMar>
          </w:tcPr>
          <w:p w14:paraId="1B103D1B" w14:textId="77777777" w:rsidR="00A15550" w:rsidRDefault="00F25AAA">
            <w:pPr>
              <w:spacing w:after="60"/>
            </w:pPr>
            <w:r>
              <w:rPr>
                <w:b/>
                <w:bCs/>
                <w:color w:val="FFC627"/>
                <w:sz w:val="60"/>
                <w:szCs w:val="60"/>
              </w:rPr>
              <w:t>8</w:t>
            </w:r>
          </w:p>
          <w:p w14:paraId="5904F612" w14:textId="77777777" w:rsidR="00A15550" w:rsidRDefault="00F25AAA">
            <w:pPr>
              <w:spacing w:after="60"/>
            </w:pPr>
            <w:r>
              <w:rPr>
                <w:b/>
                <w:bCs/>
                <w:color w:val="FFFFFF"/>
              </w:rPr>
              <w:t>Innovation-Driven</w:t>
            </w:r>
          </w:p>
        </w:tc>
        <w:tc>
          <w:tcPr>
            <w:tcW w:w="6120" w:type="dxa"/>
            <w:tcBorders>
              <w:top w:val="single" w:sz="4" w:space="0" w:color="DDDDDD"/>
              <w:left w:val="single" w:sz="4" w:space="0" w:color="DDDDDD"/>
              <w:bottom w:val="single" w:sz="4" w:space="0" w:color="DDDDDD"/>
              <w:right w:val="single" w:sz="4" w:space="0" w:color="DDDDDD"/>
            </w:tcBorders>
            <w:shd w:val="clear" w:color="auto" w:fill="FFFFFF"/>
            <w:tcMar>
              <w:top w:w="100" w:type="dxa"/>
              <w:left w:w="160" w:type="dxa"/>
              <w:bottom w:w="100" w:type="dxa"/>
              <w:right w:w="120" w:type="dxa"/>
            </w:tcMar>
          </w:tcPr>
          <w:p w14:paraId="2E60F266" w14:textId="77777777" w:rsidR="00A15550" w:rsidRDefault="00F25AAA">
            <w:pPr>
              <w:spacing w:after="60"/>
            </w:pPr>
            <w:r>
              <w:rPr>
                <w:b/>
                <w:bCs/>
                <w:color w:val="666666"/>
                <w:sz w:val="18"/>
                <w:szCs w:val="18"/>
              </w:rPr>
              <w:t xml:space="preserve">WHAT IT MEANS  </w:t>
            </w:r>
            <w:r>
              <w:rPr>
                <w:sz w:val="20"/>
                <w:szCs w:val="20"/>
              </w:rPr>
              <w:t>ASU is ranked #1 in innovation for 11 consecutive years. Innovation means better outcomes for students — 200+ technologies, custom-created courses, virtual simulations, at-home labs, Dreamscape Learn.</w:t>
            </w:r>
          </w:p>
        </w:tc>
      </w:tr>
      <w:tr w:rsidR="00A15550" w14:paraId="559AB35F" w14:textId="77777777">
        <w:tc>
          <w:tcPr>
            <w:tcW w:w="0" w:type="auto"/>
            <w:vMerge/>
            <w:tcBorders>
              <w:top w:val="single" w:sz="4" w:space="0" w:color="8C1D40"/>
              <w:left w:val="single" w:sz="4" w:space="0" w:color="8C1D40"/>
              <w:bottom w:val="single" w:sz="4" w:space="0" w:color="8C1D40"/>
              <w:right w:val="single" w:sz="4" w:space="0" w:color="8C1D40"/>
            </w:tcBorders>
          </w:tcPr>
          <w:p w14:paraId="27C37256" w14:textId="77777777" w:rsidR="00A15550" w:rsidRDefault="00A15550"/>
        </w:tc>
        <w:tc>
          <w:tcPr>
            <w:tcW w:w="6120" w:type="dxa"/>
            <w:tcBorders>
              <w:top w:val="single" w:sz="4" w:space="0" w:color="DDDDDD"/>
              <w:left w:val="single" w:sz="4" w:space="0" w:color="DDDDDD"/>
              <w:bottom w:val="single" w:sz="4" w:space="0" w:color="DDDDDD"/>
              <w:right w:val="single" w:sz="4" w:space="0" w:color="DDDDDD"/>
            </w:tcBorders>
            <w:shd w:val="clear" w:color="auto" w:fill="FAFAFA"/>
            <w:tcMar>
              <w:top w:w="100" w:type="dxa"/>
              <w:left w:w="160" w:type="dxa"/>
              <w:bottom w:w="100" w:type="dxa"/>
              <w:right w:w="120" w:type="dxa"/>
            </w:tcMar>
          </w:tcPr>
          <w:p w14:paraId="10061D32" w14:textId="77777777" w:rsidR="00A15550" w:rsidRDefault="00F25AAA">
            <w:pPr>
              <w:spacing w:after="60"/>
            </w:pPr>
            <w:r>
              <w:rPr>
                <w:b/>
                <w:bCs/>
                <w:color w:val="666666"/>
                <w:sz w:val="18"/>
                <w:szCs w:val="18"/>
              </w:rPr>
              <w:t xml:space="preserve">HOW IT SHOWS UP  </w:t>
            </w:r>
            <w:r>
              <w:rPr>
                <w:sz w:val="20"/>
                <w:szCs w:val="20"/>
              </w:rPr>
              <w:t>Specific named technologies and learning methods (not just "cutting-edge tools"). First-to-market degree programs named. Innovation always tied to student experience.</w:t>
            </w:r>
          </w:p>
        </w:tc>
      </w:tr>
      <w:tr w:rsidR="00A15550" w14:paraId="29449D23" w14:textId="77777777">
        <w:tc>
          <w:tcPr>
            <w:tcW w:w="0" w:type="auto"/>
            <w:vMerge/>
            <w:tcBorders>
              <w:top w:val="single" w:sz="4" w:space="0" w:color="8C1D40"/>
              <w:left w:val="single" w:sz="4" w:space="0" w:color="8C1D40"/>
              <w:bottom w:val="single" w:sz="4" w:space="0" w:color="8C1D40"/>
              <w:right w:val="single" w:sz="4" w:space="0" w:color="8C1D40"/>
            </w:tcBorders>
          </w:tcPr>
          <w:p w14:paraId="2AE023CC" w14:textId="77777777" w:rsidR="00A15550" w:rsidRDefault="00A15550"/>
        </w:tc>
        <w:tc>
          <w:tcPr>
            <w:tcW w:w="6120" w:type="dxa"/>
            <w:tcBorders>
              <w:top w:val="single" w:sz="4" w:space="0" w:color="DDDDDD"/>
              <w:left w:val="single" w:sz="4" w:space="0" w:color="DDDDDD"/>
              <w:bottom w:val="single" w:sz="4" w:space="0" w:color="DDDDDD"/>
              <w:right w:val="single" w:sz="4" w:space="0" w:color="DDDDDD"/>
            </w:tcBorders>
            <w:shd w:val="clear" w:color="auto" w:fill="FFF8F8"/>
            <w:tcMar>
              <w:top w:w="100" w:type="dxa"/>
              <w:left w:w="160" w:type="dxa"/>
              <w:bottom w:w="100" w:type="dxa"/>
              <w:right w:w="120" w:type="dxa"/>
            </w:tcMar>
          </w:tcPr>
          <w:p w14:paraId="73CA0C3E" w14:textId="77777777" w:rsidR="00A15550" w:rsidRDefault="00F25AAA">
            <w:pPr>
              <w:spacing w:after="60"/>
            </w:pPr>
            <w:r>
              <w:rPr>
                <w:b/>
                <w:bCs/>
                <w:color w:val="990000"/>
                <w:sz w:val="18"/>
                <w:szCs w:val="18"/>
              </w:rPr>
              <w:t xml:space="preserve">AVOID  </w:t>
            </w:r>
            <w:r>
              <w:rPr>
                <w:sz w:val="20"/>
                <w:szCs w:val="20"/>
              </w:rPr>
              <w:t>"Cutting edge" or "leading edge" (prohibited — trite). Innovation language not tied to student benefit. Innovation for novelty's sake.</w:t>
            </w:r>
          </w:p>
        </w:tc>
      </w:tr>
      <w:tr w:rsidR="00A15550" w14:paraId="32321D2C" w14:textId="77777777">
        <w:tc>
          <w:tcPr>
            <w:tcW w:w="0" w:type="auto"/>
            <w:vMerge/>
            <w:tcBorders>
              <w:top w:val="single" w:sz="4" w:space="0" w:color="8C1D40"/>
              <w:left w:val="single" w:sz="4" w:space="0" w:color="8C1D40"/>
              <w:bottom w:val="single" w:sz="4" w:space="0" w:color="8C1D40"/>
              <w:right w:val="single" w:sz="4" w:space="0" w:color="8C1D40"/>
            </w:tcBorders>
          </w:tcPr>
          <w:p w14:paraId="484D0FDF" w14:textId="77777777" w:rsidR="00A15550" w:rsidRDefault="00A15550"/>
        </w:tc>
        <w:tc>
          <w:tcPr>
            <w:tcW w:w="6120" w:type="dxa"/>
            <w:tcBorders>
              <w:top w:val="single" w:sz="4" w:space="0" w:color="DDDDDD"/>
              <w:left w:val="single" w:sz="4" w:space="0" w:color="DDDDDD"/>
              <w:bottom w:val="single" w:sz="4" w:space="0" w:color="DDDDDD"/>
              <w:right w:val="single" w:sz="4" w:space="0" w:color="DDDDDD"/>
            </w:tcBorders>
            <w:shd w:val="clear" w:color="auto" w:fill="FFF3CD"/>
            <w:tcMar>
              <w:top w:w="100" w:type="dxa"/>
              <w:left w:w="160" w:type="dxa"/>
              <w:bottom w:w="100" w:type="dxa"/>
              <w:right w:w="120" w:type="dxa"/>
            </w:tcMar>
          </w:tcPr>
          <w:p w14:paraId="4F66B4C7" w14:textId="77777777" w:rsidR="00A15550" w:rsidRDefault="00F25AAA">
            <w:pPr>
              <w:spacing w:after="60"/>
            </w:pPr>
            <w:r>
              <w:rPr>
                <w:b/>
                <w:bCs/>
                <w:color w:val="666666"/>
                <w:sz w:val="18"/>
                <w:szCs w:val="18"/>
              </w:rPr>
              <w:t xml:space="preserve">EVIDENCE  </w:t>
            </w:r>
            <w:r>
              <w:rPr>
                <w:i/>
                <w:iCs/>
                <w:color w:val="666666"/>
                <w:sz w:val="20"/>
                <w:szCs w:val="20"/>
              </w:rPr>
              <w:t>"#1 in the U.S. for innovation – U.S. News &amp; World Report, 11 years, 2016–2026." 200+ tools, custom courses. — Premium Branding Messaging PDF</w:t>
            </w:r>
          </w:p>
        </w:tc>
      </w:tr>
    </w:tbl>
    <w:p w14:paraId="4795E385" w14:textId="77777777" w:rsidR="00A15550" w:rsidRDefault="00A15550">
      <w:pPr>
        <w:spacing w:after="120"/>
      </w:pPr>
    </w:p>
    <w:p w14:paraId="5C464A8B" w14:textId="77777777" w:rsidR="00A15550" w:rsidRDefault="00F25AAA">
      <w:pPr>
        <w:pStyle w:val="Heading1"/>
      </w:pPr>
      <w:r>
        <w:t>Brand Personality</w:t>
      </w:r>
    </w:p>
    <w:p w14:paraId="0FA69F8D" w14:textId="77777777" w:rsidR="00A15550" w:rsidRDefault="00F25AAA">
      <w:pPr>
        <w:spacing w:after="6"/>
      </w:pPr>
      <w:r>
        <w:rPr>
          <w:b/>
          <w:bCs/>
          <w:color w:val="2E7D32"/>
          <w:sz w:val="18"/>
          <w:szCs w:val="18"/>
        </w:rPr>
        <w:t>Confidence: High</w:t>
      </w:r>
    </w:p>
    <w:p w14:paraId="06438AAA" w14:textId="77777777" w:rsidR="00A15550" w:rsidRDefault="00A15550">
      <w:pPr>
        <w:pBdr>
          <w:bottom w:val="single" w:sz="6" w:space="1" w:color="FFC627"/>
        </w:pBdr>
        <w:spacing w:after="180"/>
      </w:pPr>
    </w:p>
    <w:p w14:paraId="682B5633" w14:textId="77777777" w:rsidR="00A15550" w:rsidRDefault="00F25AAA">
      <w:pPr>
        <w:spacing w:after="120"/>
      </w:pPr>
      <w:r>
        <w:rPr>
          <w:b/>
          <w:bCs/>
        </w:rPr>
        <w:t>Archetype:</w:t>
      </w:r>
      <w:r>
        <w:t xml:space="preserve"> The Mission-Driven Expert — deeply knowledgeable, unafraid to challenge convention, fundamentally committed to student success over institutional reputation.</w:t>
      </w:r>
    </w:p>
    <w:p w14:paraId="6196D671" w14:textId="77777777" w:rsidR="00A15550" w:rsidRDefault="00F25AAA">
      <w:pPr>
        <w:spacing w:after="120"/>
      </w:pPr>
      <w:r>
        <w:rPr>
          <w:b/>
          <w:bCs/>
        </w:rPr>
        <w:t>If ASU Online were a person:</w:t>
      </w:r>
      <w:r>
        <w:t xml:space="preserve"> A first-generation college graduate who went on to earn a PhD and now teaches because they believe education changes lives. They're direct, they cite their sources, they don't condescend, and they genuinely believe in the people they serve. They have no patience for jargon or bureaucratic distance.</w:t>
      </w:r>
    </w:p>
    <w:p w14:paraId="72AD86D0" w14:textId="77777777" w:rsidR="00A15550" w:rsidRDefault="00F25AAA">
      <w:pPr>
        <w:spacing w:after="120"/>
      </w:pPr>
      <w:r>
        <w:rPr>
          <w:b/>
          <w:bCs/>
        </w:rPr>
        <w:t>Core values expressed in voice:</w:t>
      </w:r>
      <w:r>
        <w:t xml:space="preserve"> Excellence and inclusion as inseparable. Public value over prestige. Student success as the institutional measuring stick. Research and innovation in service of the world.</w:t>
      </w:r>
    </w:p>
    <w:p w14:paraId="0619CAA2" w14:textId="77777777" w:rsidR="00A15550" w:rsidRDefault="00A15550">
      <w:pPr>
        <w:spacing w:after="120"/>
      </w:pPr>
    </w:p>
    <w:p w14:paraId="267F6013" w14:textId="77777777" w:rsidR="00A15550" w:rsidRDefault="00F25AAA">
      <w:pPr>
        <w:pStyle w:val="Heading1"/>
      </w:pPr>
      <w:r>
        <w:t>Messaging Framework</w:t>
      </w:r>
    </w:p>
    <w:p w14:paraId="7F958DB8" w14:textId="77777777" w:rsidR="00A15550" w:rsidRDefault="00F25AAA">
      <w:pPr>
        <w:spacing w:after="6"/>
      </w:pPr>
      <w:r>
        <w:rPr>
          <w:b/>
          <w:bCs/>
          <w:color w:val="2E7D32"/>
          <w:sz w:val="18"/>
          <w:szCs w:val="18"/>
        </w:rPr>
        <w:t>Confidence: High</w:t>
      </w:r>
    </w:p>
    <w:p w14:paraId="276ABD5D" w14:textId="77777777" w:rsidR="00A15550" w:rsidRDefault="00A15550">
      <w:pPr>
        <w:pBdr>
          <w:bottom w:val="single" w:sz="6" w:space="1" w:color="FFC627"/>
        </w:pBdr>
        <w:spacing w:after="180"/>
      </w:pPr>
    </w:p>
    <w:p w14:paraId="44EF5374" w14:textId="77777777" w:rsidR="00A15550" w:rsidRDefault="00F25AAA">
      <w:pPr>
        <w:pStyle w:val="Heading3"/>
      </w:pPr>
      <w:r>
        <w:t>Primary Value Proposition</w:t>
      </w:r>
    </w:p>
    <w:p w14:paraId="2C616B99" w14:textId="77777777" w:rsidR="00A15550" w:rsidRDefault="00F25AAA">
      <w:pPr>
        <w:pBdr>
          <w:left w:val="single" w:sz="12" w:space="0" w:color="FFC627"/>
        </w:pBdr>
        <w:shd w:val="clear" w:color="auto" w:fill="F9F4EC"/>
        <w:spacing w:before="60" w:after="120"/>
        <w:ind w:left="200"/>
      </w:pPr>
      <w:r>
        <w:rPr>
          <w:i/>
          <w:iCs/>
          <w:color w:val="666666"/>
        </w:rPr>
        <w:t>ASU Online delivers a rigorous, research-university education — same faculty, same curriculum, same degree — in a format built for how real people actually live.</w:t>
      </w:r>
    </w:p>
    <w:p w14:paraId="306999FC" w14:textId="77777777" w:rsidR="00A15550" w:rsidRDefault="00A15550">
      <w:pPr>
        <w:spacing w:after="160"/>
      </w:pPr>
    </w:p>
    <w:p w14:paraId="5E45245F" w14:textId="77777777" w:rsidR="00A15550" w:rsidRDefault="00F25AAA">
      <w:pPr>
        <w:pStyle w:val="Heading3"/>
      </w:pPr>
      <w:r>
        <w:t>FY26 Messaging Anthems</w:t>
      </w:r>
    </w:p>
    <w:p w14:paraId="1D9149D3" w14:textId="77777777" w:rsidR="00A15550" w:rsidRDefault="00F25AAA">
      <w:pPr>
        <w:spacing w:after="160"/>
      </w:pPr>
      <w:r>
        <w:t>These three approved anthems (January 2026) are the strategic architecture for all content. They are not taglines — they are frameworks for choosing which truths to foreground with which audience.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15550" w14:paraId="7FBEF99D" w14:textId="77777777">
        <w:tc>
          <w:tcPr>
            <w:tcW w:w="9360" w:type="dxa"/>
            <w:tcBorders>
              <w:top w:val="single" w:sz="4" w:space="0" w:color="8C1D40"/>
              <w:left w:val="single" w:sz="4" w:space="0" w:color="8C1D40"/>
              <w:bottom w:val="single" w:sz="4" w:space="0" w:color="8C1D40"/>
              <w:right w:val="single" w:sz="4" w:space="0" w:color="8C1D40"/>
            </w:tcBorders>
            <w:shd w:val="clear" w:color="auto" w:fill="8C1D40"/>
            <w:tcMar>
              <w:top w:w="120" w:type="dxa"/>
              <w:left w:w="200" w:type="dxa"/>
              <w:bottom w:w="120" w:type="dxa"/>
              <w:right w:w="200" w:type="dxa"/>
            </w:tcMar>
          </w:tcPr>
          <w:p w14:paraId="69C9DA0C" w14:textId="77777777" w:rsidR="00A15550" w:rsidRDefault="00F25AAA">
            <w:pPr>
              <w:spacing w:after="60"/>
            </w:pPr>
            <w:r>
              <w:rPr>
                <w:color w:val="FFC627"/>
                <w:sz w:val="20"/>
                <w:szCs w:val="20"/>
              </w:rPr>
              <w:t xml:space="preserve">Anthem 1  ·  </w:t>
            </w:r>
            <w:r>
              <w:rPr>
                <w:b/>
                <w:bCs/>
                <w:color w:val="FFFFFF"/>
                <w:sz w:val="24"/>
                <w:szCs w:val="24"/>
              </w:rPr>
              <w:t>New American University</w:t>
            </w:r>
            <w:r>
              <w:rPr>
                <w:color w:val="FFE0A0"/>
                <w:sz w:val="20"/>
                <w:szCs w:val="20"/>
              </w:rPr>
              <w:t xml:space="preserve">  —  Who We Are</w:t>
            </w:r>
          </w:p>
        </w:tc>
      </w:tr>
      <w:tr w:rsidR="00A15550" w14:paraId="74036F26" w14:textId="77777777">
        <w:tc>
          <w:tcPr>
            <w:tcW w:w="9360" w:type="dxa"/>
            <w:tcBorders>
              <w:top w:val="single" w:sz="4" w:space="0" w:color="DDDDDD"/>
              <w:left w:val="single" w:sz="4" w:space="0" w:color="DDDDDD"/>
              <w:bottom w:val="single" w:sz="4" w:space="0" w:color="DDDDDD"/>
              <w:right w:val="single" w:sz="4" w:space="0" w:color="DDDDDD"/>
            </w:tcBorders>
            <w:shd w:val="clear" w:color="auto" w:fill="FFF3CD"/>
            <w:tcMar>
              <w:top w:w="100" w:type="dxa"/>
              <w:left w:w="200" w:type="dxa"/>
              <w:bottom w:w="100" w:type="dxa"/>
              <w:right w:w="200" w:type="dxa"/>
            </w:tcMar>
          </w:tcPr>
          <w:p w14:paraId="5C7AF485" w14:textId="77777777" w:rsidR="00A15550" w:rsidRDefault="00F25AAA">
            <w:pPr>
              <w:spacing w:after="60"/>
            </w:pPr>
            <w:r>
              <w:rPr>
                <w:i/>
                <w:iCs/>
              </w:rPr>
              <w:t>"At ASU Online, education is about more than earning a degree — it's about building a better future."</w:t>
            </w:r>
          </w:p>
        </w:tc>
      </w:tr>
      <w:tr w:rsidR="00A15550" w14:paraId="431EEA4B" w14:textId="77777777">
        <w:tc>
          <w:tcPr>
            <w:tcW w:w="9360" w:type="dxa"/>
            <w:tcBorders>
              <w:top w:val="single" w:sz="4" w:space="0" w:color="DDDDDD"/>
              <w:left w:val="single" w:sz="4" w:space="0" w:color="DDDDDD"/>
              <w:bottom w:val="single" w:sz="4" w:space="0" w:color="DDDDDD"/>
              <w:right w:val="single" w:sz="4" w:space="0" w:color="DDDDDD"/>
            </w:tcBorders>
            <w:shd w:val="clear" w:color="auto" w:fill="FFFFFF"/>
            <w:tcMar>
              <w:top w:w="100" w:type="dxa"/>
              <w:left w:w="200" w:type="dxa"/>
              <w:bottom w:w="100" w:type="dxa"/>
              <w:right w:w="200" w:type="dxa"/>
            </w:tcMar>
          </w:tcPr>
          <w:p w14:paraId="42CC0708" w14:textId="77777777" w:rsidR="00A15550" w:rsidRDefault="00F25AAA">
            <w:pPr>
              <w:spacing w:after="60"/>
            </w:pPr>
            <w:r>
              <w:rPr>
                <w:b/>
                <w:bCs/>
                <w:color w:val="666666"/>
                <w:sz w:val="18"/>
                <w:szCs w:val="18"/>
              </w:rPr>
              <w:t xml:space="preserve">CORE IDEA  </w:t>
            </w:r>
            <w:r>
              <w:rPr>
                <w:sz w:val="20"/>
                <w:szCs w:val="20"/>
              </w:rPr>
              <w:t>ASU is redefining what a university is and who it serves. A National Service University. A research institution with public purpose. A place where high access and high achievement co-exist.</w:t>
            </w:r>
          </w:p>
          <w:p w14:paraId="28368BE9" w14:textId="77777777" w:rsidR="00A15550" w:rsidRDefault="00F25AAA">
            <w:pPr>
              <w:spacing w:after="60"/>
            </w:pPr>
            <w:r>
              <w:rPr>
                <w:b/>
                <w:bCs/>
                <w:color w:val="666666"/>
                <w:sz w:val="18"/>
                <w:szCs w:val="18"/>
              </w:rPr>
              <w:t xml:space="preserve">WHEN TO USE  </w:t>
            </w:r>
            <w:r>
              <w:rPr>
                <w:sz w:val="20"/>
                <w:szCs w:val="20"/>
              </w:rPr>
              <w:t>Brand-level content, homepage, about pages, prospecting-stage paid media, content for audiences unfamiliar with ASU.</w:t>
            </w:r>
          </w:p>
          <w:p w14:paraId="4FA2207E" w14:textId="77777777" w:rsidR="00A15550" w:rsidRDefault="00F25AAA">
            <w:pPr>
              <w:spacing w:after="60"/>
            </w:pPr>
            <w:r>
              <w:rPr>
                <w:b/>
                <w:bCs/>
                <w:color w:val="666666"/>
                <w:sz w:val="18"/>
                <w:szCs w:val="18"/>
              </w:rPr>
              <w:t xml:space="preserve">KEY PROOF POINTS  </w:t>
            </w:r>
            <w:r>
              <w:rPr>
                <w:sz w:val="20"/>
                <w:szCs w:val="20"/>
              </w:rPr>
              <w:t>ASU Charter, #1 in innovation (11 years), Carnegie "high access and high earnings" classification, #2 in employability, 100,000+ online graduates, 15+ years of online programs.</w:t>
            </w:r>
          </w:p>
          <w:p w14:paraId="19C55A1E" w14:textId="77777777" w:rsidR="00A15550" w:rsidRDefault="00F25AAA">
            <w:pPr>
              <w:spacing w:after="60"/>
            </w:pPr>
            <w:r>
              <w:rPr>
                <w:b/>
                <w:bCs/>
                <w:color w:val="666666"/>
                <w:sz w:val="18"/>
                <w:szCs w:val="18"/>
              </w:rPr>
              <w:t xml:space="preserve">EXAMPLE  </w:t>
            </w:r>
            <w:r>
              <w:rPr>
                <w:i/>
                <w:iCs/>
                <w:color w:val="666666"/>
                <w:sz w:val="20"/>
                <w:szCs w:val="20"/>
              </w:rPr>
              <w:t>"ASU is building the university the world needs now."</w:t>
            </w:r>
          </w:p>
        </w:tc>
      </w:tr>
    </w:tbl>
    <w:p w14:paraId="140F1E55" w14:textId="77777777" w:rsidR="00A15550" w:rsidRDefault="00A15550">
      <w:pPr>
        <w:spacing w:after="1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15550" w14:paraId="07DF717F" w14:textId="77777777">
        <w:tc>
          <w:tcPr>
            <w:tcW w:w="9360" w:type="dxa"/>
            <w:tcBorders>
              <w:top w:val="single" w:sz="4" w:space="0" w:color="8C1D40"/>
              <w:left w:val="single" w:sz="4" w:space="0" w:color="8C1D40"/>
              <w:bottom w:val="single" w:sz="4" w:space="0" w:color="8C1D40"/>
              <w:right w:val="single" w:sz="4" w:space="0" w:color="8C1D40"/>
            </w:tcBorders>
            <w:shd w:val="clear" w:color="auto" w:fill="8C1D40"/>
            <w:tcMar>
              <w:top w:w="120" w:type="dxa"/>
              <w:left w:w="200" w:type="dxa"/>
              <w:bottom w:w="120" w:type="dxa"/>
              <w:right w:w="200" w:type="dxa"/>
            </w:tcMar>
          </w:tcPr>
          <w:p w14:paraId="230B699D" w14:textId="77777777" w:rsidR="00A15550" w:rsidRDefault="00F25AAA">
            <w:pPr>
              <w:spacing w:after="60"/>
            </w:pPr>
            <w:r>
              <w:rPr>
                <w:color w:val="FFC627"/>
                <w:sz w:val="20"/>
                <w:szCs w:val="20"/>
              </w:rPr>
              <w:t xml:space="preserve">Anthem 2  ·  </w:t>
            </w:r>
            <w:r>
              <w:rPr>
                <w:b/>
                <w:bCs/>
                <w:color w:val="FFFFFF"/>
                <w:sz w:val="24"/>
                <w:szCs w:val="24"/>
              </w:rPr>
              <w:t>Learning Is for Everyone</w:t>
            </w:r>
            <w:r>
              <w:rPr>
                <w:color w:val="FFE0A0"/>
                <w:sz w:val="20"/>
                <w:szCs w:val="20"/>
              </w:rPr>
              <w:t xml:space="preserve">  —  What We Do</w:t>
            </w:r>
          </w:p>
        </w:tc>
      </w:tr>
      <w:tr w:rsidR="00A15550" w14:paraId="217A877E" w14:textId="77777777">
        <w:tc>
          <w:tcPr>
            <w:tcW w:w="9360" w:type="dxa"/>
            <w:tcBorders>
              <w:top w:val="single" w:sz="4" w:space="0" w:color="DDDDDD"/>
              <w:left w:val="single" w:sz="4" w:space="0" w:color="DDDDDD"/>
              <w:bottom w:val="single" w:sz="4" w:space="0" w:color="DDDDDD"/>
              <w:right w:val="single" w:sz="4" w:space="0" w:color="DDDDDD"/>
            </w:tcBorders>
            <w:shd w:val="clear" w:color="auto" w:fill="FFF3CD"/>
            <w:tcMar>
              <w:top w:w="100" w:type="dxa"/>
              <w:left w:w="200" w:type="dxa"/>
              <w:bottom w:w="100" w:type="dxa"/>
              <w:right w:w="200" w:type="dxa"/>
            </w:tcMar>
          </w:tcPr>
          <w:p w14:paraId="2211D73A" w14:textId="77777777" w:rsidR="00A15550" w:rsidRDefault="00F25AAA">
            <w:pPr>
              <w:spacing w:after="60"/>
            </w:pPr>
            <w:r>
              <w:rPr>
                <w:i/>
                <w:iCs/>
              </w:rPr>
              <w:t>"At ASU Online, access is more than admission. Access is an education that matches any learning style. Access is support that anticipates needs. Access is success from any starting point."</w:t>
            </w:r>
          </w:p>
        </w:tc>
      </w:tr>
      <w:tr w:rsidR="00A15550" w14:paraId="7734F796" w14:textId="77777777">
        <w:tc>
          <w:tcPr>
            <w:tcW w:w="9360" w:type="dxa"/>
            <w:tcBorders>
              <w:top w:val="single" w:sz="4" w:space="0" w:color="DDDDDD"/>
              <w:left w:val="single" w:sz="4" w:space="0" w:color="DDDDDD"/>
              <w:bottom w:val="single" w:sz="4" w:space="0" w:color="DDDDDD"/>
              <w:right w:val="single" w:sz="4" w:space="0" w:color="DDDDDD"/>
            </w:tcBorders>
            <w:shd w:val="clear" w:color="auto" w:fill="FFFFFF"/>
            <w:tcMar>
              <w:top w:w="100" w:type="dxa"/>
              <w:left w:w="200" w:type="dxa"/>
              <w:bottom w:w="100" w:type="dxa"/>
              <w:right w:w="200" w:type="dxa"/>
            </w:tcMar>
          </w:tcPr>
          <w:p w14:paraId="74ACA1D2" w14:textId="77777777" w:rsidR="00A15550" w:rsidRDefault="00F25AAA">
            <w:pPr>
              <w:spacing w:after="60"/>
            </w:pPr>
            <w:r>
              <w:rPr>
                <w:b/>
                <w:bCs/>
                <w:color w:val="666666"/>
                <w:sz w:val="18"/>
                <w:szCs w:val="18"/>
              </w:rPr>
              <w:t xml:space="preserve">CORE IDEA  </w:t>
            </w:r>
            <w:r>
              <w:rPr>
                <w:sz w:val="20"/>
                <w:szCs w:val="20"/>
              </w:rPr>
              <w:t>What ASU Online does is unique: personalized pathways, comprehensive support, 350+ programs, Universal Learner Courses — all designed to meet students where they are.</w:t>
            </w:r>
          </w:p>
          <w:p w14:paraId="1DC8E635" w14:textId="77777777" w:rsidR="00A15550" w:rsidRDefault="00F25AAA">
            <w:pPr>
              <w:spacing w:after="60"/>
            </w:pPr>
            <w:r>
              <w:rPr>
                <w:b/>
                <w:bCs/>
                <w:color w:val="666666"/>
                <w:sz w:val="18"/>
                <w:szCs w:val="18"/>
              </w:rPr>
              <w:t xml:space="preserve">WHEN TO USE  </w:t>
            </w:r>
            <w:r>
              <w:rPr>
                <w:sz w:val="20"/>
                <w:szCs w:val="20"/>
              </w:rPr>
              <w:t>Transfer audiences, returning-adult audiences, first-generation students, any content about the academic and support experience.</w:t>
            </w:r>
          </w:p>
          <w:p w14:paraId="3F344EE7" w14:textId="77777777" w:rsidR="00A15550" w:rsidRDefault="00F25AAA">
            <w:pPr>
              <w:spacing w:after="60"/>
            </w:pPr>
            <w:r>
              <w:rPr>
                <w:b/>
                <w:bCs/>
                <w:color w:val="666666"/>
                <w:sz w:val="18"/>
                <w:szCs w:val="18"/>
              </w:rPr>
              <w:t xml:space="preserve">KEY PROOF POINTS  </w:t>
            </w:r>
            <w:r>
              <w:rPr>
                <w:sz w:val="20"/>
                <w:szCs w:val="20"/>
              </w:rPr>
              <w:t>350+ programs, 180+ bachelor's and 180+ graduate programs, Earned Admission (8,700+ learners), dedicated transfer pathways, six start dates per year, corporate partnerships.</w:t>
            </w:r>
          </w:p>
          <w:p w14:paraId="54C3D0FA" w14:textId="77777777" w:rsidR="00A15550" w:rsidRDefault="00F25AAA">
            <w:pPr>
              <w:spacing w:after="60"/>
            </w:pPr>
            <w:r>
              <w:rPr>
                <w:b/>
                <w:bCs/>
                <w:color w:val="666666"/>
                <w:sz w:val="18"/>
                <w:szCs w:val="18"/>
              </w:rPr>
              <w:t xml:space="preserve">EXAMPLE  </w:t>
            </w:r>
            <w:r>
              <w:rPr>
                <w:i/>
                <w:iCs/>
                <w:color w:val="666666"/>
                <w:sz w:val="20"/>
                <w:szCs w:val="20"/>
              </w:rPr>
              <w:t>"Everyone deserves to turn their ambition into reality. ASU Online has the resources and support to empower you, your family and your community."</w:t>
            </w:r>
          </w:p>
        </w:tc>
      </w:tr>
    </w:tbl>
    <w:p w14:paraId="460B1D7E" w14:textId="77777777" w:rsidR="00A15550" w:rsidRDefault="00A15550">
      <w:pPr>
        <w:spacing w:after="1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15550" w14:paraId="023C84F4" w14:textId="77777777">
        <w:tc>
          <w:tcPr>
            <w:tcW w:w="9360" w:type="dxa"/>
            <w:tcBorders>
              <w:top w:val="single" w:sz="4" w:space="0" w:color="8C1D40"/>
              <w:left w:val="single" w:sz="4" w:space="0" w:color="8C1D40"/>
              <w:bottom w:val="single" w:sz="4" w:space="0" w:color="8C1D40"/>
              <w:right w:val="single" w:sz="4" w:space="0" w:color="8C1D40"/>
            </w:tcBorders>
            <w:shd w:val="clear" w:color="auto" w:fill="8C1D40"/>
            <w:tcMar>
              <w:top w:w="120" w:type="dxa"/>
              <w:left w:w="200" w:type="dxa"/>
              <w:bottom w:w="120" w:type="dxa"/>
              <w:right w:w="200" w:type="dxa"/>
            </w:tcMar>
          </w:tcPr>
          <w:p w14:paraId="3377491C" w14:textId="77777777" w:rsidR="00A15550" w:rsidRDefault="00F25AAA">
            <w:pPr>
              <w:spacing w:after="60"/>
            </w:pPr>
            <w:r>
              <w:rPr>
                <w:color w:val="FFC627"/>
                <w:sz w:val="20"/>
                <w:szCs w:val="20"/>
              </w:rPr>
              <w:lastRenderedPageBreak/>
              <w:t xml:space="preserve">Anthem 3  ·  </w:t>
            </w:r>
            <w:r>
              <w:rPr>
                <w:b/>
                <w:bCs/>
                <w:color w:val="FFFFFF"/>
                <w:sz w:val="24"/>
                <w:szCs w:val="24"/>
              </w:rPr>
              <w:t>Your Degree Will Matter</w:t>
            </w:r>
            <w:r>
              <w:rPr>
                <w:color w:val="FFE0A0"/>
                <w:sz w:val="20"/>
                <w:szCs w:val="20"/>
              </w:rPr>
              <w:t xml:space="preserve">  —  Why We Do It</w:t>
            </w:r>
          </w:p>
        </w:tc>
      </w:tr>
      <w:tr w:rsidR="00A15550" w14:paraId="346606D6" w14:textId="77777777">
        <w:tc>
          <w:tcPr>
            <w:tcW w:w="9360" w:type="dxa"/>
            <w:tcBorders>
              <w:top w:val="single" w:sz="4" w:space="0" w:color="DDDDDD"/>
              <w:left w:val="single" w:sz="4" w:space="0" w:color="DDDDDD"/>
              <w:bottom w:val="single" w:sz="4" w:space="0" w:color="DDDDDD"/>
              <w:right w:val="single" w:sz="4" w:space="0" w:color="DDDDDD"/>
            </w:tcBorders>
            <w:shd w:val="clear" w:color="auto" w:fill="FFF3CD"/>
            <w:tcMar>
              <w:top w:w="100" w:type="dxa"/>
              <w:left w:w="200" w:type="dxa"/>
              <w:bottom w:w="100" w:type="dxa"/>
              <w:right w:w="200" w:type="dxa"/>
            </w:tcMar>
          </w:tcPr>
          <w:p w14:paraId="66C52695" w14:textId="77777777" w:rsidR="00A15550" w:rsidRDefault="00F25AAA">
            <w:pPr>
              <w:spacing w:after="60"/>
            </w:pPr>
            <w:r>
              <w:rPr>
                <w:i/>
                <w:iCs/>
              </w:rPr>
              <w:t>"Education is more than a degree — it's the foundation of the life our students want to have, and the start to unleashing their greatest potential."</w:t>
            </w:r>
          </w:p>
        </w:tc>
      </w:tr>
      <w:tr w:rsidR="00A15550" w14:paraId="742E8563" w14:textId="77777777">
        <w:tc>
          <w:tcPr>
            <w:tcW w:w="9360" w:type="dxa"/>
            <w:tcBorders>
              <w:top w:val="single" w:sz="4" w:space="0" w:color="DDDDDD"/>
              <w:left w:val="single" w:sz="4" w:space="0" w:color="DDDDDD"/>
              <w:bottom w:val="single" w:sz="4" w:space="0" w:color="DDDDDD"/>
              <w:right w:val="single" w:sz="4" w:space="0" w:color="DDDDDD"/>
            </w:tcBorders>
            <w:shd w:val="clear" w:color="auto" w:fill="FFFFFF"/>
            <w:tcMar>
              <w:top w:w="100" w:type="dxa"/>
              <w:left w:w="200" w:type="dxa"/>
              <w:bottom w:w="100" w:type="dxa"/>
              <w:right w:w="200" w:type="dxa"/>
            </w:tcMar>
          </w:tcPr>
          <w:p w14:paraId="49210F04" w14:textId="77777777" w:rsidR="00A15550" w:rsidRDefault="00F25AAA">
            <w:pPr>
              <w:spacing w:after="60"/>
            </w:pPr>
            <w:r>
              <w:rPr>
                <w:b/>
                <w:bCs/>
                <w:color w:val="666666"/>
                <w:sz w:val="18"/>
                <w:szCs w:val="18"/>
              </w:rPr>
              <w:t xml:space="preserve">CORE IDEA  </w:t>
            </w:r>
            <w:r>
              <w:rPr>
                <w:sz w:val="20"/>
                <w:szCs w:val="20"/>
              </w:rPr>
              <w:t>The outcome of an ASU Online degree is real, measurable, and transformative: earnings, job satisfaction, career access, future leadership.</w:t>
            </w:r>
          </w:p>
          <w:p w14:paraId="1449ED0A" w14:textId="77777777" w:rsidR="00A15550" w:rsidRDefault="00F25AAA">
            <w:pPr>
              <w:spacing w:after="60"/>
            </w:pPr>
            <w:r>
              <w:rPr>
                <w:b/>
                <w:bCs/>
                <w:color w:val="666666"/>
                <w:sz w:val="18"/>
                <w:szCs w:val="18"/>
              </w:rPr>
              <w:t xml:space="preserve">WHEN TO USE  </w:t>
            </w:r>
            <w:r>
              <w:rPr>
                <w:sz w:val="20"/>
                <w:szCs w:val="20"/>
              </w:rPr>
              <w:t>High-intent audiences (late-funnel), career-changers, graduate students evaluating ROI, alumni storytelling.</w:t>
            </w:r>
          </w:p>
          <w:p w14:paraId="73175147" w14:textId="77777777" w:rsidR="00A15550" w:rsidRDefault="00F25AAA">
            <w:pPr>
              <w:spacing w:after="60"/>
            </w:pPr>
            <w:r>
              <w:rPr>
                <w:b/>
                <w:bCs/>
                <w:color w:val="666666"/>
                <w:sz w:val="18"/>
                <w:szCs w:val="18"/>
              </w:rPr>
              <w:t xml:space="preserve">KEY PROOF POINTS  </w:t>
            </w:r>
            <w:r>
              <w:rPr>
                <w:sz w:val="20"/>
                <w:szCs w:val="20"/>
              </w:rPr>
              <w:t>#2 in employability, Top 5 Best Colleges for Future Leaders, 86% of alumni more marketable or more confident (2018–2023 survey), 350+ first-to-market programs.</w:t>
            </w:r>
          </w:p>
          <w:p w14:paraId="6095F6EB" w14:textId="77777777" w:rsidR="00A15550" w:rsidRDefault="00F25AAA">
            <w:pPr>
              <w:spacing w:after="60"/>
            </w:pPr>
            <w:r>
              <w:rPr>
                <w:b/>
                <w:bCs/>
                <w:color w:val="666666"/>
                <w:sz w:val="18"/>
                <w:szCs w:val="18"/>
              </w:rPr>
              <w:t xml:space="preserve">EXAMPLE  </w:t>
            </w:r>
            <w:r>
              <w:rPr>
                <w:i/>
                <w:iCs/>
                <w:color w:val="666666"/>
                <w:sz w:val="20"/>
                <w:szCs w:val="20"/>
              </w:rPr>
              <w:t>"An ASU Online degree transforms your future and the future of those who matter most."</w:t>
            </w:r>
          </w:p>
        </w:tc>
      </w:tr>
    </w:tbl>
    <w:p w14:paraId="37C01602" w14:textId="77777777" w:rsidR="00A15550" w:rsidRDefault="00A15550">
      <w:pPr>
        <w:spacing w:after="160"/>
      </w:pPr>
    </w:p>
    <w:p w14:paraId="5F192BE8" w14:textId="77777777" w:rsidR="00A15550" w:rsidRDefault="00F25AAA">
      <w:pPr>
        <w:pStyle w:val="Heading3"/>
      </w:pPr>
      <w:r>
        <w:t>Five Operational RTB Pillars</w:t>
      </w:r>
    </w:p>
    <w:p w14:paraId="63B653AC" w14:textId="77777777" w:rsidR="00A15550" w:rsidRDefault="00F25AAA">
      <w:pPr>
        <w:spacing w:after="100"/>
        <w:ind w:left="360"/>
      </w:pPr>
      <w:r>
        <w:rPr>
          <w:b/>
          <w:bCs/>
          <w:color w:val="8C1D40"/>
        </w:rPr>
        <w:t xml:space="preserve">1. </w:t>
      </w:r>
      <w:r>
        <w:rPr>
          <w:b/>
          <w:bCs/>
        </w:rPr>
        <w:t>Faculty Excellence</w:t>
      </w:r>
      <w:r>
        <w:t xml:space="preserve"> — ASU faculty members impact the lives of students, communities, outer space and beyond. Includes Fulbright American Scholars, MacArthur Fellows, Nobel laureates.</w:t>
      </w:r>
    </w:p>
    <w:p w14:paraId="64B4D901" w14:textId="77777777" w:rsidR="00A15550" w:rsidRDefault="00F25AAA">
      <w:pPr>
        <w:spacing w:after="100"/>
        <w:ind w:left="360"/>
      </w:pPr>
      <w:r>
        <w:rPr>
          <w:b/>
          <w:bCs/>
          <w:color w:val="8C1D40"/>
        </w:rPr>
        <w:t xml:space="preserve">2. </w:t>
      </w:r>
      <w:r>
        <w:rPr>
          <w:b/>
          <w:bCs/>
        </w:rPr>
        <w:t>Leaders in Education Technology</w:t>
      </w:r>
      <w:r>
        <w:t xml:space="preserve"> — 200+ technologies; hands-on from home; custom-created courses; virtual simulations, at-home labs, interactive experiences.</w:t>
      </w:r>
    </w:p>
    <w:p w14:paraId="08F5EE4F" w14:textId="77777777" w:rsidR="00A15550" w:rsidRDefault="00F25AAA">
      <w:pPr>
        <w:spacing w:after="100"/>
        <w:ind w:left="360"/>
      </w:pPr>
      <w:r>
        <w:rPr>
          <w:b/>
          <w:bCs/>
          <w:color w:val="8C1D40"/>
        </w:rPr>
        <w:t xml:space="preserve">3. </w:t>
      </w:r>
      <w:r>
        <w:rPr>
          <w:b/>
          <w:bCs/>
        </w:rPr>
        <w:t>Respected Online Degrees</w:t>
      </w:r>
      <w:r>
        <w:t xml:space="preserve"> — 350+ programs; diploma says "Arizona State University" (not "online"); same curriculum as on-campus; 23 top-10 USNWR online programs.</w:t>
      </w:r>
    </w:p>
    <w:p w14:paraId="5DC3F23D" w14:textId="77777777" w:rsidR="00A15550" w:rsidRDefault="00F25AAA">
      <w:pPr>
        <w:spacing w:after="100"/>
        <w:ind w:left="360"/>
      </w:pPr>
      <w:r>
        <w:rPr>
          <w:b/>
          <w:bCs/>
          <w:color w:val="8C1D40"/>
        </w:rPr>
        <w:t xml:space="preserve">4. </w:t>
      </w:r>
      <w:r>
        <w:rPr>
          <w:b/>
          <w:bCs/>
        </w:rPr>
        <w:t>Personalized Student Support</w:t>
      </w:r>
      <w:r>
        <w:t xml:space="preserve"> — Enrollment coach, success coach, academic support, career support — from application through graduation.</w:t>
      </w:r>
    </w:p>
    <w:p w14:paraId="4130E813" w14:textId="77777777" w:rsidR="00A15550" w:rsidRDefault="00F25AAA">
      <w:pPr>
        <w:spacing w:after="100"/>
        <w:ind w:left="360"/>
      </w:pPr>
      <w:r>
        <w:rPr>
          <w:b/>
          <w:bCs/>
          <w:color w:val="8C1D40"/>
        </w:rPr>
        <w:t xml:space="preserve">5. </w:t>
      </w:r>
      <w:r>
        <w:rPr>
          <w:b/>
          <w:bCs/>
        </w:rPr>
        <w:t>Rankings</w:t>
      </w:r>
      <w:r>
        <w:t xml:space="preserve"> — #1 U.S. innovation (11 years, 2016–2026); #2 U.S. employability; Top 10 online bachelor's (USNWR 2026).</w:t>
      </w:r>
    </w:p>
    <w:p w14:paraId="0C43F98C" w14:textId="77777777" w:rsidR="00A15550" w:rsidRDefault="00A15550">
      <w:pPr>
        <w:spacing w:after="200"/>
      </w:pPr>
    </w:p>
    <w:p w14:paraId="26C91EC4" w14:textId="77777777" w:rsidR="00A15550" w:rsidRDefault="00F25AAA">
      <w:pPr>
        <w:pStyle w:val="Heading3"/>
      </w:pPr>
      <w:r>
        <w:t>Funnel Messaging Strategy (Paid Media)</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196"/>
        <w:gridCol w:w="2992"/>
        <w:gridCol w:w="1997"/>
        <w:gridCol w:w="2175"/>
      </w:tblGrid>
      <w:tr w:rsidR="00A15550" w14:paraId="159AE255" w14:textId="77777777">
        <w:trPr>
          <w:tblHeader/>
        </w:trPr>
        <w:tc>
          <w:tcPr>
            <w:tcW w:w="2200" w:type="dxa"/>
            <w:tcBorders>
              <w:top w:val="single" w:sz="4" w:space="0" w:color="6B1630"/>
              <w:left w:val="single" w:sz="4" w:space="0" w:color="6B1630"/>
              <w:bottom w:val="single" w:sz="4" w:space="0" w:color="6B1630"/>
              <w:right w:val="single" w:sz="4" w:space="0" w:color="6B1630"/>
            </w:tcBorders>
            <w:shd w:val="clear" w:color="auto" w:fill="8C1D40"/>
            <w:tcMar>
              <w:top w:w="80" w:type="dxa"/>
              <w:left w:w="120" w:type="dxa"/>
              <w:bottom w:w="80" w:type="dxa"/>
              <w:right w:w="120" w:type="dxa"/>
            </w:tcMar>
            <w:vAlign w:val="center"/>
          </w:tcPr>
          <w:p w14:paraId="0CAE13CE" w14:textId="77777777" w:rsidR="00A15550" w:rsidRDefault="00F25AAA">
            <w:pPr>
              <w:spacing w:after="60"/>
            </w:pPr>
            <w:r>
              <w:rPr>
                <w:b/>
                <w:bCs/>
                <w:color w:val="FFFFFF"/>
                <w:sz w:val="20"/>
                <w:szCs w:val="20"/>
              </w:rPr>
              <w:t>Funnel Stage</w:t>
            </w:r>
          </w:p>
        </w:tc>
        <w:tc>
          <w:tcPr>
            <w:tcW w:w="3000" w:type="dxa"/>
            <w:tcBorders>
              <w:top w:val="single" w:sz="4" w:space="0" w:color="6B1630"/>
              <w:left w:val="single" w:sz="4" w:space="0" w:color="6B1630"/>
              <w:bottom w:val="single" w:sz="4" w:space="0" w:color="6B1630"/>
              <w:right w:val="single" w:sz="4" w:space="0" w:color="6B1630"/>
            </w:tcBorders>
            <w:shd w:val="clear" w:color="auto" w:fill="8C1D40"/>
            <w:tcMar>
              <w:top w:w="80" w:type="dxa"/>
              <w:left w:w="120" w:type="dxa"/>
              <w:bottom w:w="80" w:type="dxa"/>
              <w:right w:w="120" w:type="dxa"/>
            </w:tcMar>
            <w:vAlign w:val="center"/>
          </w:tcPr>
          <w:p w14:paraId="0D3A8E12" w14:textId="77777777" w:rsidR="00A15550" w:rsidRDefault="00F25AAA">
            <w:pPr>
              <w:spacing w:after="60"/>
            </w:pPr>
            <w:r>
              <w:rPr>
                <w:b/>
                <w:bCs/>
                <w:color w:val="FFFFFF"/>
                <w:sz w:val="20"/>
                <w:szCs w:val="20"/>
              </w:rPr>
              <w:t>Desired Thought</w:t>
            </w:r>
          </w:p>
        </w:tc>
        <w:tc>
          <w:tcPr>
            <w:tcW w:w="2000" w:type="dxa"/>
            <w:tcBorders>
              <w:top w:val="single" w:sz="4" w:space="0" w:color="6B1630"/>
              <w:left w:val="single" w:sz="4" w:space="0" w:color="6B1630"/>
              <w:bottom w:val="single" w:sz="4" w:space="0" w:color="6B1630"/>
              <w:right w:val="single" w:sz="4" w:space="0" w:color="6B1630"/>
            </w:tcBorders>
            <w:shd w:val="clear" w:color="auto" w:fill="8C1D40"/>
            <w:tcMar>
              <w:top w:w="80" w:type="dxa"/>
              <w:left w:w="120" w:type="dxa"/>
              <w:bottom w:w="80" w:type="dxa"/>
              <w:right w:w="120" w:type="dxa"/>
            </w:tcMar>
            <w:vAlign w:val="center"/>
          </w:tcPr>
          <w:p w14:paraId="1A68FFEA" w14:textId="77777777" w:rsidR="00A15550" w:rsidRDefault="00F25AAA">
            <w:pPr>
              <w:spacing w:after="60"/>
            </w:pPr>
            <w:r>
              <w:rPr>
                <w:b/>
                <w:bCs/>
                <w:color w:val="FFFFFF"/>
                <w:sz w:val="20"/>
                <w:szCs w:val="20"/>
              </w:rPr>
              <w:t>Action</w:t>
            </w:r>
          </w:p>
        </w:tc>
        <w:tc>
          <w:tcPr>
            <w:tcW w:w="2160" w:type="dxa"/>
            <w:tcBorders>
              <w:top w:val="single" w:sz="4" w:space="0" w:color="6B1630"/>
              <w:left w:val="single" w:sz="4" w:space="0" w:color="6B1630"/>
              <w:bottom w:val="single" w:sz="4" w:space="0" w:color="6B1630"/>
              <w:right w:val="single" w:sz="4" w:space="0" w:color="6B1630"/>
            </w:tcBorders>
            <w:shd w:val="clear" w:color="auto" w:fill="8C1D40"/>
            <w:tcMar>
              <w:top w:w="80" w:type="dxa"/>
              <w:left w:w="120" w:type="dxa"/>
              <w:bottom w:w="80" w:type="dxa"/>
              <w:right w:w="120" w:type="dxa"/>
            </w:tcMar>
            <w:vAlign w:val="center"/>
          </w:tcPr>
          <w:p w14:paraId="492E7066" w14:textId="77777777" w:rsidR="00A15550" w:rsidRDefault="00F25AAA">
            <w:pPr>
              <w:spacing w:after="60"/>
            </w:pPr>
            <w:r>
              <w:rPr>
                <w:b/>
                <w:bCs/>
                <w:color w:val="FFFFFF"/>
                <w:sz w:val="20"/>
                <w:szCs w:val="20"/>
              </w:rPr>
              <w:t>Lead With</w:t>
            </w:r>
          </w:p>
        </w:tc>
      </w:tr>
      <w:tr w:rsidR="00A15550" w14:paraId="3DC79FA0" w14:textId="77777777">
        <w:tc>
          <w:tcPr>
            <w:tcW w:w="22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71E99238" w14:textId="77777777" w:rsidR="00A15550" w:rsidRDefault="00F25AAA">
            <w:pPr>
              <w:spacing w:after="60"/>
            </w:pPr>
            <w:r>
              <w:rPr>
                <w:sz w:val="20"/>
                <w:szCs w:val="20"/>
              </w:rPr>
              <w:t>Prospecting (Low intent)</w:t>
            </w:r>
          </w:p>
        </w:tc>
        <w:tc>
          <w:tcPr>
            <w:tcW w:w="30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289B6927" w14:textId="77777777" w:rsidR="00A15550" w:rsidRDefault="00F25AAA">
            <w:pPr>
              <w:spacing w:after="60"/>
            </w:pPr>
            <w:r>
              <w:rPr>
                <w:sz w:val="20"/>
                <w:szCs w:val="20"/>
              </w:rPr>
              <w:t>"ASU delivers high-quality education online; I should check them out."</w:t>
            </w:r>
          </w:p>
        </w:tc>
        <w:tc>
          <w:tcPr>
            <w:tcW w:w="20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6D1DCBEA" w14:textId="77777777" w:rsidR="00A15550" w:rsidRDefault="00F25AAA">
            <w:pPr>
              <w:spacing w:after="60"/>
            </w:pPr>
            <w:r>
              <w:rPr>
                <w:sz w:val="20"/>
                <w:szCs w:val="20"/>
              </w:rPr>
              <w:t>Check it out</w:t>
            </w:r>
          </w:p>
        </w:tc>
        <w:tc>
          <w:tcPr>
            <w:tcW w:w="216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2B24CC8A" w14:textId="77777777" w:rsidR="00A15550" w:rsidRDefault="00F25AAA">
            <w:pPr>
              <w:spacing w:after="60"/>
            </w:pPr>
            <w:r>
              <w:rPr>
                <w:sz w:val="20"/>
                <w:szCs w:val="20"/>
              </w:rPr>
              <w:t>Innovation/accolades, 300+ programs, same degree, faculty</w:t>
            </w:r>
          </w:p>
        </w:tc>
      </w:tr>
      <w:tr w:rsidR="00A15550" w14:paraId="70AC75F3" w14:textId="77777777">
        <w:tc>
          <w:tcPr>
            <w:tcW w:w="220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2E43A0A2" w14:textId="77777777" w:rsidR="00A15550" w:rsidRDefault="00F25AAA">
            <w:pPr>
              <w:spacing w:after="60"/>
            </w:pPr>
            <w:r>
              <w:rPr>
                <w:sz w:val="20"/>
                <w:szCs w:val="20"/>
              </w:rPr>
              <w:t>Retarget — Mid (Warming)</w:t>
            </w:r>
          </w:p>
        </w:tc>
        <w:tc>
          <w:tcPr>
            <w:tcW w:w="300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737622B7" w14:textId="77777777" w:rsidR="00A15550" w:rsidRDefault="00F25AAA">
            <w:pPr>
              <w:spacing w:after="60"/>
            </w:pPr>
            <w:r>
              <w:rPr>
                <w:sz w:val="20"/>
                <w:szCs w:val="20"/>
              </w:rPr>
              <w:t>"ASU is doing amazing things; I really should look more into their programs."</w:t>
            </w:r>
          </w:p>
        </w:tc>
        <w:tc>
          <w:tcPr>
            <w:tcW w:w="200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161ECBB5" w14:textId="77777777" w:rsidR="00A15550" w:rsidRDefault="00F25AAA">
            <w:pPr>
              <w:spacing w:after="60"/>
            </w:pPr>
            <w:r>
              <w:rPr>
                <w:sz w:val="20"/>
                <w:szCs w:val="20"/>
              </w:rPr>
              <w:t>Investigate</w:t>
            </w:r>
          </w:p>
        </w:tc>
        <w:tc>
          <w:tcPr>
            <w:tcW w:w="216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36799095" w14:textId="77777777" w:rsidR="00A15550" w:rsidRDefault="00F25AAA">
            <w:pPr>
              <w:spacing w:after="60"/>
            </w:pPr>
            <w:r>
              <w:rPr>
                <w:sz w:val="20"/>
                <w:szCs w:val="20"/>
              </w:rPr>
              <w:t>Research opportunities, rankings, technology; quotes/testimonials</w:t>
            </w:r>
          </w:p>
        </w:tc>
      </w:tr>
      <w:tr w:rsidR="00A15550" w14:paraId="30AD0CD0" w14:textId="77777777">
        <w:tc>
          <w:tcPr>
            <w:tcW w:w="22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2335D29B" w14:textId="77777777" w:rsidR="00A15550" w:rsidRDefault="00F25AAA">
            <w:pPr>
              <w:spacing w:after="60"/>
            </w:pPr>
            <w:r>
              <w:rPr>
                <w:sz w:val="20"/>
                <w:szCs w:val="20"/>
              </w:rPr>
              <w:t>Retarget — High (High intent)</w:t>
            </w:r>
          </w:p>
        </w:tc>
        <w:tc>
          <w:tcPr>
            <w:tcW w:w="30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62DD4A5D" w14:textId="77777777" w:rsidR="00A15550" w:rsidRDefault="00F25AAA">
            <w:pPr>
              <w:spacing w:after="60"/>
            </w:pPr>
            <w:r>
              <w:rPr>
                <w:sz w:val="20"/>
                <w:szCs w:val="20"/>
              </w:rPr>
              <w:t>"ASU is for me — graduates are successful. I'm going to contact ASU."</w:t>
            </w:r>
          </w:p>
        </w:tc>
        <w:tc>
          <w:tcPr>
            <w:tcW w:w="20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5E7ACB9E" w14:textId="77777777" w:rsidR="00A15550" w:rsidRDefault="00F25AAA">
            <w:pPr>
              <w:spacing w:after="60"/>
            </w:pPr>
            <w:r>
              <w:rPr>
                <w:sz w:val="20"/>
                <w:szCs w:val="20"/>
              </w:rPr>
              <w:t>Contact ASU</w:t>
            </w:r>
          </w:p>
        </w:tc>
        <w:tc>
          <w:tcPr>
            <w:tcW w:w="216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27E25394" w14:textId="77777777" w:rsidR="00A15550" w:rsidRDefault="00F25AAA">
            <w:pPr>
              <w:spacing w:after="60"/>
            </w:pPr>
            <w:r>
              <w:rPr>
                <w:sz w:val="20"/>
                <w:szCs w:val="20"/>
              </w:rPr>
              <w:t>Technology, support, ROI and outcomes; student stories, faculty quotes</w:t>
            </w:r>
          </w:p>
        </w:tc>
      </w:tr>
    </w:tbl>
    <w:p w14:paraId="79D15C4E" w14:textId="77777777" w:rsidR="00A15550" w:rsidRDefault="00A15550">
      <w:pPr>
        <w:spacing w:after="160"/>
      </w:pPr>
    </w:p>
    <w:p w14:paraId="6FCF06E2" w14:textId="77777777" w:rsidR="00A15550" w:rsidRDefault="00F25AAA">
      <w:pPr>
        <w:pStyle w:val="Heading3"/>
      </w:pPr>
      <w:r>
        <w:t>Competitive Differentiation</w:t>
      </w:r>
    </w:p>
    <w:p w14:paraId="7447F12D" w14:textId="77777777" w:rsidR="00A15550" w:rsidRDefault="00F25AAA">
      <w:pPr>
        <w:spacing w:after="120"/>
      </w:pPr>
      <w:r>
        <w:lastRenderedPageBreak/>
        <w:t>What competitors are NOT saying — these are ASU Online's messaging opportunities:</w:t>
      </w:r>
    </w:p>
    <w:p w14:paraId="06FC4CE7" w14:textId="77777777" w:rsidR="00A15550" w:rsidRDefault="00F25AAA">
      <w:pPr>
        <w:pStyle w:val="ListParagraph"/>
        <w:numPr>
          <w:ilvl w:val="0"/>
          <w:numId w:val="2"/>
        </w:numPr>
        <w:spacing w:after="80"/>
      </w:pPr>
      <w:r>
        <w:t>Why college matters and how it prepares students for career success</w:t>
      </w:r>
    </w:p>
    <w:p w14:paraId="181EEFA5" w14:textId="77777777" w:rsidR="00A15550" w:rsidRDefault="00F25AAA">
      <w:pPr>
        <w:pStyle w:val="ListParagraph"/>
        <w:numPr>
          <w:ilvl w:val="0"/>
          <w:numId w:val="2"/>
        </w:numPr>
        <w:spacing w:after="80"/>
      </w:pPr>
      <w:r>
        <w:t>Innovation in online course design, technologies and services</w:t>
      </w:r>
    </w:p>
    <w:p w14:paraId="75DC497B" w14:textId="77777777" w:rsidR="00A15550" w:rsidRDefault="00F25AAA">
      <w:pPr>
        <w:pStyle w:val="ListParagraph"/>
        <w:numPr>
          <w:ilvl w:val="0"/>
          <w:numId w:val="2"/>
        </w:numPr>
        <w:spacing w:after="80"/>
      </w:pPr>
      <w:r>
        <w:t>"Go to a university with the right resources to fit your needs and life"</w:t>
      </w:r>
    </w:p>
    <w:p w14:paraId="1EFBEAE6" w14:textId="77777777" w:rsidR="00A15550" w:rsidRDefault="00F25AAA">
      <w:pPr>
        <w:pStyle w:val="ListParagraph"/>
        <w:numPr>
          <w:ilvl w:val="0"/>
          <w:numId w:val="2"/>
        </w:numPr>
        <w:spacing w:after="80"/>
      </w:pPr>
      <w:r>
        <w:t>The benefits of a nonprofit, top-tier research university</w:t>
      </w:r>
    </w:p>
    <w:p w14:paraId="416F2CBB" w14:textId="77777777" w:rsidR="00A15550" w:rsidRDefault="00A15550">
      <w:pPr>
        <w:spacing w:after="200"/>
      </w:pPr>
    </w:p>
    <w:p w14:paraId="6113DE18" w14:textId="77777777" w:rsidR="00A15550" w:rsidRDefault="00F25AAA">
      <w:pPr>
        <w:pStyle w:val="Heading1"/>
      </w:pPr>
      <w:r>
        <w:t>Tone-by-Context Matrix</w:t>
      </w:r>
    </w:p>
    <w:p w14:paraId="523C2897" w14:textId="77777777" w:rsidR="00A15550" w:rsidRDefault="00F25AAA">
      <w:pPr>
        <w:spacing w:after="6"/>
      </w:pPr>
      <w:r>
        <w:rPr>
          <w:b/>
          <w:bCs/>
          <w:color w:val="2E7D32"/>
          <w:sz w:val="18"/>
          <w:szCs w:val="18"/>
        </w:rPr>
        <w:t>Confidence: High</w:t>
      </w:r>
    </w:p>
    <w:p w14:paraId="68EE1BF1" w14:textId="77777777" w:rsidR="00A15550" w:rsidRDefault="00A15550">
      <w:pPr>
        <w:pBdr>
          <w:bottom w:val="single" w:sz="6" w:space="1" w:color="FFC627"/>
        </w:pBdr>
        <w:spacing w:after="180"/>
      </w:pPr>
    </w:p>
    <w:p w14:paraId="11B2ECC2" w14:textId="77777777" w:rsidR="00A15550" w:rsidRDefault="00F25AAA">
      <w:pPr>
        <w:spacing w:after="160"/>
      </w:pPr>
      <w:r>
        <w:t>Voice is constant. Tone flexes by context. The dimensions that adjust: formality, energy, and emotional register.</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77"/>
        <w:gridCol w:w="1193"/>
        <w:gridCol w:w="1630"/>
        <w:gridCol w:w="4260"/>
      </w:tblGrid>
      <w:tr w:rsidR="00A15550" w14:paraId="120CDFAF" w14:textId="77777777">
        <w:trPr>
          <w:tblHeader/>
        </w:trPr>
        <w:tc>
          <w:tcPr>
            <w:tcW w:w="2400" w:type="dxa"/>
            <w:tcBorders>
              <w:top w:val="single" w:sz="4" w:space="0" w:color="6B1630"/>
              <w:left w:val="single" w:sz="4" w:space="0" w:color="6B1630"/>
              <w:bottom w:val="single" w:sz="4" w:space="0" w:color="6B1630"/>
              <w:right w:val="single" w:sz="4" w:space="0" w:color="6B1630"/>
            </w:tcBorders>
            <w:shd w:val="clear" w:color="auto" w:fill="8C1D40"/>
            <w:tcMar>
              <w:top w:w="80" w:type="dxa"/>
              <w:left w:w="120" w:type="dxa"/>
              <w:bottom w:w="80" w:type="dxa"/>
              <w:right w:w="120" w:type="dxa"/>
            </w:tcMar>
            <w:vAlign w:val="center"/>
          </w:tcPr>
          <w:p w14:paraId="183179CA" w14:textId="77777777" w:rsidR="00A15550" w:rsidRDefault="00F25AAA">
            <w:pPr>
              <w:spacing w:after="60"/>
            </w:pPr>
            <w:r>
              <w:rPr>
                <w:b/>
                <w:bCs/>
                <w:color w:val="FFFFFF"/>
                <w:sz w:val="20"/>
                <w:szCs w:val="20"/>
              </w:rPr>
              <w:t>Context</w:t>
            </w:r>
          </w:p>
        </w:tc>
        <w:tc>
          <w:tcPr>
            <w:tcW w:w="1200" w:type="dxa"/>
            <w:tcBorders>
              <w:top w:val="single" w:sz="4" w:space="0" w:color="6B1630"/>
              <w:left w:val="single" w:sz="4" w:space="0" w:color="6B1630"/>
              <w:bottom w:val="single" w:sz="4" w:space="0" w:color="6B1630"/>
              <w:right w:val="single" w:sz="4" w:space="0" w:color="6B1630"/>
            </w:tcBorders>
            <w:shd w:val="clear" w:color="auto" w:fill="8C1D40"/>
            <w:tcMar>
              <w:top w:w="80" w:type="dxa"/>
              <w:left w:w="120" w:type="dxa"/>
              <w:bottom w:w="80" w:type="dxa"/>
              <w:right w:w="120" w:type="dxa"/>
            </w:tcMar>
            <w:vAlign w:val="center"/>
          </w:tcPr>
          <w:p w14:paraId="3D19ED69" w14:textId="77777777" w:rsidR="00A15550" w:rsidRDefault="00F25AAA">
            <w:pPr>
              <w:spacing w:after="60"/>
            </w:pPr>
            <w:r>
              <w:rPr>
                <w:b/>
                <w:bCs/>
                <w:color w:val="FFFFFF"/>
                <w:sz w:val="20"/>
                <w:szCs w:val="20"/>
              </w:rPr>
              <w:t>Formality / Energy</w:t>
            </w:r>
          </w:p>
        </w:tc>
        <w:tc>
          <w:tcPr>
            <w:tcW w:w="1100" w:type="dxa"/>
            <w:tcBorders>
              <w:top w:val="single" w:sz="4" w:space="0" w:color="6B1630"/>
              <w:left w:val="single" w:sz="4" w:space="0" w:color="6B1630"/>
              <w:bottom w:val="single" w:sz="4" w:space="0" w:color="6B1630"/>
              <w:right w:val="single" w:sz="4" w:space="0" w:color="6B1630"/>
            </w:tcBorders>
            <w:shd w:val="clear" w:color="auto" w:fill="8C1D40"/>
            <w:tcMar>
              <w:top w:w="80" w:type="dxa"/>
              <w:left w:w="120" w:type="dxa"/>
              <w:bottom w:w="80" w:type="dxa"/>
              <w:right w:w="120" w:type="dxa"/>
            </w:tcMar>
            <w:vAlign w:val="center"/>
          </w:tcPr>
          <w:p w14:paraId="26B5A35F" w14:textId="77777777" w:rsidR="00A15550" w:rsidRDefault="00F25AAA">
            <w:pPr>
              <w:spacing w:after="60"/>
            </w:pPr>
            <w:r>
              <w:rPr>
                <w:b/>
                <w:bCs/>
                <w:color w:val="FFFFFF"/>
                <w:sz w:val="20"/>
                <w:szCs w:val="20"/>
              </w:rPr>
              <w:t>Emotional Register</w:t>
            </w:r>
          </w:p>
        </w:tc>
        <w:tc>
          <w:tcPr>
            <w:tcW w:w="4660" w:type="dxa"/>
            <w:tcBorders>
              <w:top w:val="single" w:sz="4" w:space="0" w:color="6B1630"/>
              <w:left w:val="single" w:sz="4" w:space="0" w:color="6B1630"/>
              <w:bottom w:val="single" w:sz="4" w:space="0" w:color="6B1630"/>
              <w:right w:val="single" w:sz="4" w:space="0" w:color="6B1630"/>
            </w:tcBorders>
            <w:shd w:val="clear" w:color="auto" w:fill="8C1D40"/>
            <w:tcMar>
              <w:top w:w="80" w:type="dxa"/>
              <w:left w:w="120" w:type="dxa"/>
              <w:bottom w:w="80" w:type="dxa"/>
              <w:right w:w="120" w:type="dxa"/>
            </w:tcMar>
            <w:vAlign w:val="center"/>
          </w:tcPr>
          <w:p w14:paraId="21493F44" w14:textId="77777777" w:rsidR="00A15550" w:rsidRDefault="00F25AAA">
            <w:pPr>
              <w:spacing w:after="60"/>
            </w:pPr>
            <w:r>
              <w:rPr>
                <w:b/>
                <w:bCs/>
                <w:color w:val="FFFFFF"/>
                <w:sz w:val="20"/>
                <w:szCs w:val="20"/>
              </w:rPr>
              <w:t>Key Principle</w:t>
            </w:r>
          </w:p>
        </w:tc>
      </w:tr>
      <w:tr w:rsidR="00A15550" w14:paraId="7F5998FE" w14:textId="77777777">
        <w:tc>
          <w:tcPr>
            <w:tcW w:w="24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12EDF719" w14:textId="77777777" w:rsidR="00A15550" w:rsidRDefault="00F25AAA">
            <w:pPr>
              <w:spacing w:after="60"/>
            </w:pPr>
            <w:r>
              <w:rPr>
                <w:sz w:val="20"/>
                <w:szCs w:val="20"/>
              </w:rPr>
              <w:t>Premium pages</w:t>
            </w:r>
          </w:p>
        </w:tc>
        <w:tc>
          <w:tcPr>
            <w:tcW w:w="12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4E2D283D" w14:textId="77777777" w:rsidR="00A15550" w:rsidRDefault="00F25AAA">
            <w:pPr>
              <w:spacing w:after="60"/>
            </w:pPr>
            <w:r>
              <w:rPr>
                <w:sz w:val="20"/>
                <w:szCs w:val="20"/>
              </w:rPr>
              <w:t>Med / High</w:t>
            </w:r>
          </w:p>
        </w:tc>
        <w:tc>
          <w:tcPr>
            <w:tcW w:w="11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356D81CE" w14:textId="77777777" w:rsidR="00A15550" w:rsidRDefault="00F25AAA">
            <w:pPr>
              <w:spacing w:after="60"/>
            </w:pPr>
            <w:r>
              <w:rPr>
                <w:sz w:val="20"/>
                <w:szCs w:val="20"/>
              </w:rPr>
              <w:t>Aspirational, bold</w:t>
            </w:r>
          </w:p>
        </w:tc>
        <w:tc>
          <w:tcPr>
            <w:tcW w:w="466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451986EA" w14:textId="77777777" w:rsidR="00A15550" w:rsidRDefault="00F25AAA">
            <w:pPr>
              <w:spacing w:after="60"/>
            </w:pPr>
            <w:r>
              <w:rPr>
                <w:sz w:val="20"/>
                <w:szCs w:val="20"/>
              </w:rPr>
              <w:t>Inspire before informing; use power verbs; every word earns its place</w:t>
            </w:r>
          </w:p>
        </w:tc>
      </w:tr>
      <w:tr w:rsidR="00A15550" w14:paraId="1CD857CA" w14:textId="77777777">
        <w:tc>
          <w:tcPr>
            <w:tcW w:w="240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2B4F4E3F" w14:textId="77777777" w:rsidR="00A15550" w:rsidRDefault="00F25AAA">
            <w:pPr>
              <w:spacing w:after="60"/>
            </w:pPr>
            <w:r>
              <w:rPr>
                <w:sz w:val="20"/>
                <w:szCs w:val="20"/>
              </w:rPr>
              <w:t>Degree program pages</w:t>
            </w:r>
          </w:p>
        </w:tc>
        <w:tc>
          <w:tcPr>
            <w:tcW w:w="120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1C799809" w14:textId="77777777" w:rsidR="00A15550" w:rsidRDefault="00F25AAA">
            <w:pPr>
              <w:spacing w:after="60"/>
            </w:pPr>
            <w:r>
              <w:rPr>
                <w:sz w:val="20"/>
                <w:szCs w:val="20"/>
              </w:rPr>
              <w:t>Med / Med-High</w:t>
            </w:r>
          </w:p>
        </w:tc>
        <w:tc>
          <w:tcPr>
            <w:tcW w:w="110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7FCA603E" w14:textId="77777777" w:rsidR="00A15550" w:rsidRDefault="00F25AAA">
            <w:pPr>
              <w:spacing w:after="60"/>
            </w:pPr>
            <w:r>
              <w:rPr>
                <w:sz w:val="20"/>
                <w:szCs w:val="20"/>
              </w:rPr>
              <w:t>Inviting, outcome-focused</w:t>
            </w:r>
          </w:p>
        </w:tc>
        <w:tc>
          <w:tcPr>
            <w:tcW w:w="466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11DB1599" w14:textId="77777777" w:rsidR="00A15550" w:rsidRDefault="00F25AAA">
            <w:pPr>
              <w:spacing w:after="60"/>
            </w:pPr>
            <w:r>
              <w:rPr>
                <w:sz w:val="20"/>
                <w:szCs w:val="20"/>
              </w:rPr>
              <w:t>Balance inspiration with specificity; show, don't just claim</w:t>
            </w:r>
          </w:p>
        </w:tc>
      </w:tr>
      <w:tr w:rsidR="00A15550" w14:paraId="1B1DEBC3" w14:textId="77777777">
        <w:tc>
          <w:tcPr>
            <w:tcW w:w="24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32ACA59E" w14:textId="77777777" w:rsidR="00A15550" w:rsidRDefault="00F25AAA">
            <w:pPr>
              <w:spacing w:after="60"/>
            </w:pPr>
            <w:r>
              <w:rPr>
                <w:sz w:val="20"/>
                <w:szCs w:val="20"/>
              </w:rPr>
              <w:t>Informational pages (cost, financial aid, admission)</w:t>
            </w:r>
          </w:p>
        </w:tc>
        <w:tc>
          <w:tcPr>
            <w:tcW w:w="12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245A71F2" w14:textId="77777777" w:rsidR="00A15550" w:rsidRDefault="00F25AAA">
            <w:pPr>
              <w:spacing w:after="60"/>
            </w:pPr>
            <w:r>
              <w:rPr>
                <w:sz w:val="20"/>
                <w:szCs w:val="20"/>
              </w:rPr>
              <w:t>Med-Low / Med</w:t>
            </w:r>
          </w:p>
        </w:tc>
        <w:tc>
          <w:tcPr>
            <w:tcW w:w="11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3CD218B2" w14:textId="77777777" w:rsidR="00A15550" w:rsidRDefault="00F25AAA">
            <w:pPr>
              <w:spacing w:after="60"/>
            </w:pPr>
            <w:r>
              <w:rPr>
                <w:sz w:val="20"/>
                <w:szCs w:val="20"/>
              </w:rPr>
              <w:t>Supportive, matter-of-fact</w:t>
            </w:r>
          </w:p>
        </w:tc>
        <w:tc>
          <w:tcPr>
            <w:tcW w:w="466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630A3EF3" w14:textId="77777777" w:rsidR="00A15550" w:rsidRDefault="00F25AAA">
            <w:pPr>
              <w:spacing w:after="60"/>
            </w:pPr>
            <w:r>
              <w:rPr>
                <w:sz w:val="20"/>
                <w:szCs w:val="20"/>
              </w:rPr>
              <w:t>Be a helpful guide, not a salesperson; contextualize cost with value and ROI</w:t>
            </w:r>
          </w:p>
        </w:tc>
      </w:tr>
      <w:tr w:rsidR="00A15550" w14:paraId="521D73C5" w14:textId="77777777">
        <w:tc>
          <w:tcPr>
            <w:tcW w:w="240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65EA5880" w14:textId="77777777" w:rsidR="00A15550" w:rsidRDefault="00F25AAA">
            <w:pPr>
              <w:spacing w:after="60"/>
            </w:pPr>
            <w:r>
              <w:rPr>
                <w:sz w:val="20"/>
                <w:szCs w:val="20"/>
              </w:rPr>
              <w:t>Newsroom / articles</w:t>
            </w:r>
          </w:p>
        </w:tc>
        <w:tc>
          <w:tcPr>
            <w:tcW w:w="120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6A521D56" w14:textId="77777777" w:rsidR="00A15550" w:rsidRDefault="00F25AAA">
            <w:pPr>
              <w:spacing w:after="60"/>
            </w:pPr>
            <w:r>
              <w:rPr>
                <w:sz w:val="20"/>
                <w:szCs w:val="20"/>
              </w:rPr>
              <w:t>Med-High / Low-Med</w:t>
            </w:r>
          </w:p>
        </w:tc>
        <w:tc>
          <w:tcPr>
            <w:tcW w:w="110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6B3C493A" w14:textId="77777777" w:rsidR="00A15550" w:rsidRDefault="00F25AAA">
            <w:pPr>
              <w:spacing w:after="60"/>
            </w:pPr>
            <w:r>
              <w:rPr>
                <w:sz w:val="20"/>
                <w:szCs w:val="20"/>
              </w:rPr>
              <w:t>Authoritative, informative</w:t>
            </w:r>
          </w:p>
        </w:tc>
        <w:tc>
          <w:tcPr>
            <w:tcW w:w="466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02D21FE0" w14:textId="77777777" w:rsidR="00A15550" w:rsidRDefault="00F25AAA">
            <w:pPr>
              <w:spacing w:after="60"/>
            </w:pPr>
            <w:r>
              <w:rPr>
                <w:sz w:val="20"/>
                <w:szCs w:val="20"/>
              </w:rPr>
              <w:t>Answer real questions with data; second person; cite sources</w:t>
            </w:r>
          </w:p>
        </w:tc>
      </w:tr>
      <w:tr w:rsidR="00A15550" w14:paraId="6C18F525" w14:textId="77777777">
        <w:tc>
          <w:tcPr>
            <w:tcW w:w="24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4EEF2A87" w14:textId="77777777" w:rsidR="00A15550" w:rsidRDefault="00F25AAA">
            <w:pPr>
              <w:spacing w:after="60"/>
            </w:pPr>
            <w:r>
              <w:rPr>
                <w:sz w:val="20"/>
                <w:szCs w:val="20"/>
              </w:rPr>
              <w:t>Print (flyers, brochures)</w:t>
            </w:r>
          </w:p>
        </w:tc>
        <w:tc>
          <w:tcPr>
            <w:tcW w:w="12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483F6558" w14:textId="77777777" w:rsidR="00A15550" w:rsidRDefault="00F25AAA">
            <w:pPr>
              <w:spacing w:after="60"/>
            </w:pPr>
            <w:r>
              <w:rPr>
                <w:sz w:val="20"/>
                <w:szCs w:val="20"/>
              </w:rPr>
              <w:t>Med / High</w:t>
            </w:r>
          </w:p>
        </w:tc>
        <w:tc>
          <w:tcPr>
            <w:tcW w:w="11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431FB4D0" w14:textId="77777777" w:rsidR="00A15550" w:rsidRDefault="00F25AAA">
            <w:pPr>
              <w:spacing w:after="60"/>
            </w:pPr>
            <w:r>
              <w:rPr>
                <w:sz w:val="20"/>
                <w:szCs w:val="20"/>
              </w:rPr>
              <w:t>Conversational, energetic</w:t>
            </w:r>
          </w:p>
        </w:tc>
        <w:tc>
          <w:tcPr>
            <w:tcW w:w="466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32687338" w14:textId="77777777" w:rsidR="00A15550" w:rsidRDefault="00F25AAA">
            <w:pPr>
              <w:spacing w:after="60"/>
            </w:pPr>
            <w:r>
              <w:rPr>
                <w:sz w:val="20"/>
                <w:szCs w:val="20"/>
              </w:rPr>
              <w:t>Quick-capture attention; headers &gt; paragraphs; pair with QR codes</w:t>
            </w:r>
          </w:p>
        </w:tc>
      </w:tr>
      <w:tr w:rsidR="00A15550" w14:paraId="3FCA578A" w14:textId="77777777">
        <w:tc>
          <w:tcPr>
            <w:tcW w:w="240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1481896D" w14:textId="77777777" w:rsidR="00A15550" w:rsidRDefault="00F25AAA">
            <w:pPr>
              <w:spacing w:after="60"/>
            </w:pPr>
            <w:r>
              <w:rPr>
                <w:sz w:val="20"/>
                <w:szCs w:val="20"/>
              </w:rPr>
              <w:t>Paid media — Prospecting</w:t>
            </w:r>
          </w:p>
        </w:tc>
        <w:tc>
          <w:tcPr>
            <w:tcW w:w="120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4881CD2D" w14:textId="77777777" w:rsidR="00A15550" w:rsidRDefault="00F25AAA">
            <w:pPr>
              <w:spacing w:after="60"/>
            </w:pPr>
            <w:r>
              <w:rPr>
                <w:sz w:val="20"/>
                <w:szCs w:val="20"/>
              </w:rPr>
              <w:t>Low / High</w:t>
            </w:r>
          </w:p>
        </w:tc>
        <w:tc>
          <w:tcPr>
            <w:tcW w:w="110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36A90221" w14:textId="77777777" w:rsidR="00A15550" w:rsidRDefault="00F25AAA">
            <w:pPr>
              <w:spacing w:after="60"/>
            </w:pPr>
            <w:r>
              <w:rPr>
                <w:sz w:val="20"/>
                <w:szCs w:val="20"/>
              </w:rPr>
              <w:t>Energetic, curiosity-sparking</w:t>
            </w:r>
          </w:p>
        </w:tc>
        <w:tc>
          <w:tcPr>
            <w:tcW w:w="466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0CC36A1B" w14:textId="77777777" w:rsidR="00A15550" w:rsidRDefault="00F25AAA">
            <w:pPr>
              <w:spacing w:after="60"/>
            </w:pPr>
            <w:r>
              <w:rPr>
                <w:sz w:val="20"/>
                <w:szCs w:val="20"/>
              </w:rPr>
              <w:t>Hook fast; earn attention; lead with innovation or accolades</w:t>
            </w:r>
          </w:p>
        </w:tc>
      </w:tr>
      <w:tr w:rsidR="00A15550" w14:paraId="5ACDA0CC" w14:textId="77777777">
        <w:tc>
          <w:tcPr>
            <w:tcW w:w="24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508D18C8" w14:textId="77777777" w:rsidR="00A15550" w:rsidRDefault="00F25AAA">
            <w:pPr>
              <w:spacing w:after="60"/>
            </w:pPr>
            <w:r>
              <w:rPr>
                <w:sz w:val="20"/>
                <w:szCs w:val="20"/>
              </w:rPr>
              <w:t>Paid media — High retarget</w:t>
            </w:r>
          </w:p>
        </w:tc>
        <w:tc>
          <w:tcPr>
            <w:tcW w:w="12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4FFC8DB7" w14:textId="77777777" w:rsidR="00A15550" w:rsidRDefault="00F25AAA">
            <w:pPr>
              <w:spacing w:after="60"/>
            </w:pPr>
            <w:r>
              <w:rPr>
                <w:sz w:val="20"/>
                <w:szCs w:val="20"/>
              </w:rPr>
              <w:t>Low-Med / Med-High</w:t>
            </w:r>
          </w:p>
        </w:tc>
        <w:tc>
          <w:tcPr>
            <w:tcW w:w="11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26D59640" w14:textId="77777777" w:rsidR="00A15550" w:rsidRDefault="00F25AAA">
            <w:pPr>
              <w:spacing w:after="60"/>
            </w:pPr>
            <w:r>
              <w:rPr>
                <w:sz w:val="20"/>
                <w:szCs w:val="20"/>
              </w:rPr>
              <w:t>Empathetic, outcome-focused</w:t>
            </w:r>
          </w:p>
        </w:tc>
        <w:tc>
          <w:tcPr>
            <w:tcW w:w="466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6AF1D6E3" w14:textId="77777777" w:rsidR="00A15550" w:rsidRDefault="00F25AAA">
            <w:pPr>
              <w:spacing w:after="60"/>
            </w:pPr>
            <w:r>
              <w:rPr>
                <w:sz w:val="20"/>
                <w:szCs w:val="20"/>
              </w:rPr>
              <w:t>Student stories; faculty quotes; ROI and degree outcomes</w:t>
            </w:r>
          </w:p>
        </w:tc>
      </w:tr>
    </w:tbl>
    <w:p w14:paraId="1D9EA653" w14:textId="77777777" w:rsidR="00A15550" w:rsidRDefault="00A15550">
      <w:pPr>
        <w:spacing w:after="240"/>
      </w:pPr>
    </w:p>
    <w:p w14:paraId="6A5F8D6D" w14:textId="77777777" w:rsidR="00A15550" w:rsidRDefault="00F25AAA">
      <w:pPr>
        <w:pStyle w:val="Heading3"/>
      </w:pPr>
      <w:r>
        <w:t>Context-Specific Guidelines</w:t>
      </w:r>
    </w:p>
    <w:p w14:paraId="6EC16F2D" w14:textId="77777777" w:rsidR="00A15550" w:rsidRDefault="00F25AAA">
      <w:pPr>
        <w:spacing w:before="160" w:after="60"/>
      </w:pPr>
      <w:r>
        <w:rPr>
          <w:b/>
          <w:bCs/>
          <w:color w:val="8C1D40"/>
          <w:sz w:val="20"/>
          <w:szCs w:val="20"/>
        </w:rPr>
        <w:t>Premium Pages (Homepage, Brand Landing Pages, About)</w:t>
      </w:r>
    </w:p>
    <w:p w14:paraId="0DD316B9" w14:textId="77777777" w:rsidR="00A15550" w:rsidRDefault="00F25AAA">
      <w:pPr>
        <w:spacing w:after="80"/>
        <w:ind w:left="360"/>
      </w:pPr>
      <w:r>
        <w:rPr>
          <w:b/>
          <w:bCs/>
          <w:color w:val="8C1D40"/>
          <w:sz w:val="20"/>
          <w:szCs w:val="20"/>
        </w:rPr>
        <w:t xml:space="preserve">TONE: </w:t>
      </w:r>
      <w:r>
        <w:rPr>
          <w:sz w:val="20"/>
          <w:szCs w:val="20"/>
        </w:rPr>
        <w:t>Bold, authentic, aspirational. These pages are the first impression for many prospective students.</w:t>
      </w:r>
    </w:p>
    <w:p w14:paraId="761B76F8" w14:textId="77777777" w:rsidR="00A15550" w:rsidRDefault="00F25AAA">
      <w:pPr>
        <w:spacing w:after="80"/>
        <w:ind w:left="360"/>
      </w:pPr>
      <w:r>
        <w:rPr>
          <w:b/>
          <w:bCs/>
          <w:color w:val="8C1D40"/>
          <w:sz w:val="20"/>
          <w:szCs w:val="20"/>
        </w:rPr>
        <w:t xml:space="preserve">OPENING: </w:t>
      </w:r>
      <w:r>
        <w:rPr>
          <w:sz w:val="20"/>
          <w:szCs w:val="20"/>
        </w:rPr>
        <w:t>Use a power verb or unexpected claim. Begin with the student's future, not the university's achievements.</w:t>
      </w:r>
    </w:p>
    <w:p w14:paraId="16AFF80A" w14:textId="77777777" w:rsidR="00A15550" w:rsidRDefault="00F25AAA">
      <w:pPr>
        <w:spacing w:after="80"/>
        <w:ind w:left="360"/>
      </w:pPr>
      <w:r>
        <w:rPr>
          <w:b/>
          <w:bCs/>
          <w:color w:val="8C1D40"/>
          <w:sz w:val="20"/>
          <w:szCs w:val="20"/>
        </w:rPr>
        <w:lastRenderedPageBreak/>
        <w:t xml:space="preserve">DO: </w:t>
      </w:r>
      <w:r>
        <w:rPr>
          <w:sz w:val="20"/>
          <w:szCs w:val="20"/>
        </w:rPr>
        <w:t>Use FY26 anthem language as a foundation. Lead with inspiration, follow with proof. Use the premium word bank.</w:t>
      </w:r>
    </w:p>
    <w:p w14:paraId="77CB5958" w14:textId="77777777" w:rsidR="00A15550" w:rsidRDefault="00F25AAA">
      <w:pPr>
        <w:spacing w:after="80"/>
        <w:ind w:left="360"/>
      </w:pPr>
      <w:r>
        <w:rPr>
          <w:b/>
          <w:bCs/>
          <w:color w:val="8C1D40"/>
          <w:sz w:val="20"/>
          <w:szCs w:val="20"/>
        </w:rPr>
        <w:t xml:space="preserve">DON'T: </w:t>
      </w:r>
      <w:r>
        <w:rPr>
          <w:sz w:val="20"/>
          <w:szCs w:val="20"/>
        </w:rPr>
        <w:t>No "In today's world." No enrollment numbers as selling point. Do not lead with cost — if it comes up, contextualize with excellence, ROI, and outcomes first. No "cutting edge." No marketing clichés.</w:t>
      </w:r>
    </w:p>
    <w:p w14:paraId="4F2F6A45" w14:textId="1888EE9B" w:rsidR="00A15550" w:rsidRDefault="00F25AAA">
      <w:pPr>
        <w:spacing w:after="80"/>
        <w:ind w:left="360"/>
      </w:pPr>
      <w:r>
        <w:rPr>
          <w:b/>
          <w:bCs/>
          <w:color w:val="8C1D40"/>
          <w:sz w:val="20"/>
          <w:szCs w:val="20"/>
        </w:rPr>
        <w:t xml:space="preserve">EXAMPLE: </w:t>
      </w:r>
      <w:r>
        <w:rPr>
          <w:sz w:val="20"/>
          <w:szCs w:val="20"/>
        </w:rPr>
        <w:t>"At ASU Online, education is about more than earning a degree — it's about building a better future."</w:t>
      </w:r>
    </w:p>
    <w:p w14:paraId="690CC915" w14:textId="77777777" w:rsidR="00A15550" w:rsidRDefault="00A15550">
      <w:pPr>
        <w:spacing w:after="120"/>
      </w:pPr>
    </w:p>
    <w:p w14:paraId="2A8B19AD" w14:textId="77777777" w:rsidR="00A15550" w:rsidRDefault="00F25AAA">
      <w:pPr>
        <w:spacing w:before="160" w:after="60"/>
      </w:pPr>
      <w:r>
        <w:rPr>
          <w:b/>
          <w:bCs/>
          <w:color w:val="8C1D40"/>
          <w:sz w:val="20"/>
          <w:szCs w:val="20"/>
        </w:rPr>
        <w:t>Degree Program Pages</w:t>
      </w:r>
    </w:p>
    <w:p w14:paraId="3564BCAB" w14:textId="77777777" w:rsidR="00A15550" w:rsidRDefault="00F25AAA">
      <w:pPr>
        <w:spacing w:after="80"/>
        <w:ind w:left="360"/>
      </w:pPr>
      <w:r>
        <w:rPr>
          <w:b/>
          <w:bCs/>
          <w:color w:val="8C1D40"/>
          <w:sz w:val="20"/>
          <w:szCs w:val="20"/>
        </w:rPr>
        <w:t xml:space="preserve">TONE: </w:t>
      </w:r>
      <w:r>
        <w:rPr>
          <w:sz w:val="20"/>
          <w:szCs w:val="20"/>
        </w:rPr>
        <w:t>Informative yet inviting. The student is researching seriously — earn their trust through specificity.</w:t>
      </w:r>
    </w:p>
    <w:p w14:paraId="74A6B626" w14:textId="77777777" w:rsidR="00A15550" w:rsidRDefault="00F25AAA">
      <w:pPr>
        <w:spacing w:after="80"/>
        <w:ind w:left="360"/>
      </w:pPr>
      <w:r>
        <w:rPr>
          <w:b/>
          <w:bCs/>
          <w:color w:val="8C1D40"/>
          <w:sz w:val="20"/>
          <w:szCs w:val="20"/>
        </w:rPr>
        <w:t xml:space="preserve">OPENING: </w:t>
      </w:r>
      <w:r>
        <w:rPr>
          <w:sz w:val="20"/>
          <w:szCs w:val="20"/>
        </w:rPr>
        <w:t>Second person by the second sentence at most. "Do you want to make a positive impact?" — not "Are you ready to chase your dreams?"</w:t>
      </w:r>
    </w:p>
    <w:p w14:paraId="3AA6BB54" w14:textId="77777777" w:rsidR="00A15550" w:rsidRDefault="00F25AAA">
      <w:pPr>
        <w:spacing w:after="80"/>
        <w:ind w:left="360"/>
      </w:pPr>
      <w:r>
        <w:rPr>
          <w:b/>
          <w:bCs/>
          <w:color w:val="8C1D40"/>
          <w:sz w:val="20"/>
          <w:szCs w:val="20"/>
        </w:rPr>
        <w:t xml:space="preserve">DO: </w:t>
      </w:r>
      <w:r>
        <w:rPr>
          <w:sz w:val="20"/>
          <w:szCs w:val="20"/>
        </w:rPr>
        <w:t>State same faculty, same curriculum, same degree clearly. Describe what learning actually looks like (virtual simulations, at-home labs). Name specific career outcomes.</w:t>
      </w:r>
    </w:p>
    <w:p w14:paraId="296D522B" w14:textId="77777777" w:rsidR="00A15550" w:rsidRDefault="00F25AAA">
      <w:pPr>
        <w:spacing w:after="80"/>
        <w:ind w:left="360"/>
      </w:pPr>
      <w:r>
        <w:rPr>
          <w:b/>
          <w:bCs/>
          <w:color w:val="8C1D40"/>
          <w:sz w:val="20"/>
          <w:szCs w:val="20"/>
        </w:rPr>
        <w:t xml:space="preserve">DON'T: </w:t>
      </w:r>
      <w:r>
        <w:rPr>
          <w:sz w:val="20"/>
          <w:szCs w:val="20"/>
        </w:rPr>
        <w:t>Avoid subjective descriptors (amazing, incredible, life-changing). Avoid specific course hour estimates. Do not lead with tuition costs — if cost is mentioned, anchor it in the value first.</w:t>
      </w:r>
    </w:p>
    <w:p w14:paraId="61F60E7D" w14:textId="77777777" w:rsidR="00A15550" w:rsidRDefault="00F25AAA">
      <w:pPr>
        <w:spacing w:after="80"/>
        <w:ind w:left="360"/>
      </w:pPr>
      <w:r>
        <w:rPr>
          <w:b/>
          <w:bCs/>
          <w:color w:val="8C1D40"/>
          <w:sz w:val="20"/>
          <w:szCs w:val="20"/>
        </w:rPr>
        <w:t xml:space="preserve">FORMAT: </w:t>
      </w:r>
      <w:r>
        <w:rPr>
          <w:sz w:val="20"/>
          <w:szCs w:val="20"/>
        </w:rPr>
        <w:t>"ASU's online Bachelor of Arts in [subject]" — lowercase "online," possessive "ASU's," type capitalized, subject lowercase.</w:t>
      </w:r>
    </w:p>
    <w:p w14:paraId="3796CD91" w14:textId="77777777" w:rsidR="00A15550" w:rsidRDefault="00A15550">
      <w:pPr>
        <w:spacing w:after="120"/>
      </w:pPr>
    </w:p>
    <w:p w14:paraId="2F590CB1" w14:textId="77777777" w:rsidR="00A15550" w:rsidRDefault="00F25AAA">
      <w:pPr>
        <w:spacing w:before="160" w:after="60"/>
      </w:pPr>
      <w:r>
        <w:rPr>
          <w:b/>
          <w:bCs/>
          <w:color w:val="8C1D40"/>
          <w:sz w:val="20"/>
          <w:szCs w:val="20"/>
        </w:rPr>
        <w:t>Informational Pages (Cost, Financial Aid, Admission, Support)</w:t>
      </w:r>
    </w:p>
    <w:p w14:paraId="0648B40D" w14:textId="77777777" w:rsidR="00A15550" w:rsidRDefault="00F25AAA">
      <w:pPr>
        <w:spacing w:after="80"/>
        <w:ind w:left="360"/>
      </w:pPr>
      <w:r>
        <w:rPr>
          <w:b/>
          <w:bCs/>
          <w:color w:val="8C1D40"/>
          <w:sz w:val="20"/>
          <w:szCs w:val="20"/>
        </w:rPr>
        <w:t xml:space="preserve">TONE: </w:t>
      </w:r>
      <w:r>
        <w:rPr>
          <w:sz w:val="20"/>
          <w:szCs w:val="20"/>
        </w:rPr>
        <w:t>Direct, informative, supportive. Students here are solving a problem. Help them solve it.</w:t>
      </w:r>
    </w:p>
    <w:p w14:paraId="2E3010B8" w14:textId="77777777" w:rsidR="00A15550" w:rsidRDefault="00F25AAA">
      <w:pPr>
        <w:spacing w:after="80"/>
        <w:ind w:left="360"/>
      </w:pPr>
      <w:r>
        <w:rPr>
          <w:b/>
          <w:bCs/>
          <w:color w:val="8C1D40"/>
          <w:sz w:val="20"/>
          <w:szCs w:val="20"/>
        </w:rPr>
        <w:t xml:space="preserve">OPENING: </w:t>
      </w:r>
      <w:r>
        <w:rPr>
          <w:sz w:val="20"/>
          <w:szCs w:val="20"/>
        </w:rPr>
        <w:t>Answer the question first, then explain.</w:t>
      </w:r>
    </w:p>
    <w:p w14:paraId="04FE2CF4" w14:textId="77777777" w:rsidR="00A15550" w:rsidRDefault="00F25AAA">
      <w:pPr>
        <w:spacing w:after="80"/>
        <w:ind w:left="360"/>
      </w:pPr>
      <w:r>
        <w:rPr>
          <w:b/>
          <w:bCs/>
          <w:color w:val="8C1D40"/>
          <w:sz w:val="20"/>
          <w:szCs w:val="20"/>
        </w:rPr>
        <w:t xml:space="preserve">DO: </w:t>
      </w:r>
      <w:r>
        <w:rPr>
          <w:sz w:val="20"/>
          <w:szCs w:val="20"/>
        </w:rPr>
        <w:t>Define every term on first use (asynchronous, credit hours, FAFSA, Earned Admission). When addressing cost, contextualize it — anchor in program quality, ROI, career outcomes, and financial support before directing to the tuition calculator.</w:t>
      </w:r>
    </w:p>
    <w:p w14:paraId="260F3268" w14:textId="77777777" w:rsidR="00A15550" w:rsidRDefault="00F25AAA">
      <w:pPr>
        <w:spacing w:after="80"/>
        <w:ind w:left="360"/>
      </w:pPr>
      <w:r>
        <w:rPr>
          <w:b/>
          <w:bCs/>
          <w:color w:val="8C1D40"/>
          <w:sz w:val="20"/>
          <w:szCs w:val="20"/>
        </w:rPr>
        <w:t xml:space="preserve">DON'T: </w:t>
      </w:r>
      <w:r>
        <w:rPr>
          <w:sz w:val="20"/>
          <w:szCs w:val="20"/>
        </w:rPr>
        <w:t>Do not lead with price or cost as a standalone selling point. No aspirational language. No bold confidence claims. No power verbs.</w:t>
      </w:r>
    </w:p>
    <w:p w14:paraId="300D883D" w14:textId="77777777" w:rsidR="00A15550" w:rsidRDefault="00F25AAA">
      <w:pPr>
        <w:spacing w:after="80"/>
        <w:ind w:left="360"/>
      </w:pPr>
      <w:r>
        <w:rPr>
          <w:b/>
          <w:bCs/>
          <w:color w:val="8C1D40"/>
          <w:sz w:val="20"/>
          <w:szCs w:val="20"/>
        </w:rPr>
        <w:t xml:space="preserve">COMPLIANCE: </w:t>
      </w:r>
      <w:r>
        <w:rPr>
          <w:sz w:val="20"/>
          <w:szCs w:val="20"/>
        </w:rPr>
        <w:t>Tuition calculator must specify costs are "before any financial aid, scholarships or grants." Standard cost of attendance link required for federal compliance.</w:t>
      </w:r>
    </w:p>
    <w:p w14:paraId="12305871" w14:textId="77777777" w:rsidR="00A15550" w:rsidRDefault="00A15550">
      <w:pPr>
        <w:spacing w:after="120"/>
      </w:pPr>
    </w:p>
    <w:p w14:paraId="63BD9714" w14:textId="77777777" w:rsidR="00A15550" w:rsidRDefault="00F25AAA">
      <w:pPr>
        <w:spacing w:before="160" w:after="60"/>
      </w:pPr>
      <w:r>
        <w:rPr>
          <w:b/>
          <w:bCs/>
          <w:color w:val="8C1D40"/>
          <w:sz w:val="20"/>
          <w:szCs w:val="20"/>
        </w:rPr>
        <w:t>Newsroom / Articles (Career and Education Guides)</w:t>
      </w:r>
    </w:p>
    <w:p w14:paraId="7B59C4A9" w14:textId="77777777" w:rsidR="00A15550" w:rsidRDefault="00F25AAA">
      <w:pPr>
        <w:spacing w:after="80"/>
        <w:ind w:left="360"/>
      </w:pPr>
      <w:r>
        <w:rPr>
          <w:b/>
          <w:bCs/>
          <w:color w:val="8C1D40"/>
          <w:sz w:val="20"/>
          <w:szCs w:val="20"/>
        </w:rPr>
        <w:t xml:space="preserve">TONE: </w:t>
      </w:r>
      <w:r>
        <w:rPr>
          <w:sz w:val="20"/>
          <w:szCs w:val="20"/>
        </w:rPr>
        <w:t>Authoritative, informative, genuinely helpful.</w:t>
      </w:r>
    </w:p>
    <w:p w14:paraId="3DDA84E6" w14:textId="77777777" w:rsidR="00A15550" w:rsidRDefault="00F25AAA">
      <w:pPr>
        <w:spacing w:after="80"/>
        <w:ind w:left="360"/>
      </w:pPr>
      <w:r>
        <w:rPr>
          <w:b/>
          <w:bCs/>
          <w:color w:val="8C1D40"/>
          <w:sz w:val="20"/>
          <w:szCs w:val="20"/>
        </w:rPr>
        <w:t xml:space="preserve">PERSPECTIVE: </w:t>
      </w:r>
      <w:r>
        <w:rPr>
          <w:sz w:val="20"/>
          <w:szCs w:val="20"/>
        </w:rPr>
        <w:t>Second person ("you will learn") rather than third ("students will learn").</w:t>
      </w:r>
    </w:p>
    <w:p w14:paraId="03294EFD" w14:textId="77777777" w:rsidR="00A15550" w:rsidRDefault="00F25AAA">
      <w:pPr>
        <w:spacing w:after="80"/>
        <w:ind w:left="360"/>
      </w:pPr>
      <w:r>
        <w:rPr>
          <w:b/>
          <w:bCs/>
          <w:color w:val="8C1D40"/>
          <w:sz w:val="20"/>
          <w:szCs w:val="20"/>
        </w:rPr>
        <w:t xml:space="preserve">EVIDENCE: </w:t>
      </w:r>
      <w:r>
        <w:rPr>
          <w:sz w:val="20"/>
          <w:szCs w:val="20"/>
        </w:rPr>
        <w:t>Use Bureau of Labor Statistics and other authoritative external sources.</w:t>
      </w:r>
    </w:p>
    <w:p w14:paraId="62C7F4CF" w14:textId="77777777" w:rsidR="00A15550" w:rsidRDefault="00F25AAA">
      <w:pPr>
        <w:spacing w:after="80"/>
        <w:ind w:left="360"/>
      </w:pPr>
      <w:r>
        <w:rPr>
          <w:b/>
          <w:bCs/>
          <w:color w:val="8C1D40"/>
          <w:sz w:val="20"/>
          <w:szCs w:val="20"/>
        </w:rPr>
        <w:t xml:space="preserve">APPROACH: </w:t>
      </w:r>
      <w:r>
        <w:rPr>
          <w:sz w:val="20"/>
          <w:szCs w:val="20"/>
        </w:rPr>
        <w:t>Answer real questions people are actually asking. Title format: "How to become a social worker: The education and degrees you'll need." "Is pharmacology hard? Tips for succeeding in this major."</w:t>
      </w:r>
    </w:p>
    <w:p w14:paraId="2C078C2F" w14:textId="77777777" w:rsidR="00A15550" w:rsidRDefault="00F25AAA">
      <w:pPr>
        <w:spacing w:after="80"/>
        <w:ind w:left="360"/>
      </w:pPr>
      <w:r>
        <w:rPr>
          <w:b/>
          <w:bCs/>
          <w:color w:val="8C1D40"/>
          <w:sz w:val="20"/>
          <w:szCs w:val="20"/>
        </w:rPr>
        <w:t xml:space="preserve">NOTE: </w:t>
      </w:r>
      <w:r>
        <w:rPr>
          <w:sz w:val="20"/>
          <w:szCs w:val="20"/>
        </w:rPr>
        <w:t>Earned media articles from the news team are explicitly excluded from these guidelines.</w:t>
      </w:r>
    </w:p>
    <w:p w14:paraId="3899AF88" w14:textId="77777777" w:rsidR="00A15550" w:rsidRDefault="00A15550">
      <w:pPr>
        <w:spacing w:after="120"/>
      </w:pPr>
    </w:p>
    <w:p w14:paraId="7AEFC0AE" w14:textId="77777777" w:rsidR="00A15550" w:rsidRDefault="00F25AAA">
      <w:pPr>
        <w:pStyle w:val="Heading1"/>
      </w:pPr>
      <w:r>
        <w:t>Audience Segments &amp; Messaging Guidance</w:t>
      </w:r>
    </w:p>
    <w:p w14:paraId="5ABFCFF7" w14:textId="77777777" w:rsidR="00A15550" w:rsidRDefault="00F25AAA">
      <w:pPr>
        <w:spacing w:after="6"/>
      </w:pPr>
      <w:r>
        <w:rPr>
          <w:b/>
          <w:bCs/>
          <w:color w:val="2E7D32"/>
          <w:sz w:val="18"/>
          <w:szCs w:val="18"/>
        </w:rPr>
        <w:t>Confidence: High</w:t>
      </w:r>
    </w:p>
    <w:p w14:paraId="0B9A2135" w14:textId="77777777" w:rsidR="00A15550" w:rsidRDefault="00A15550">
      <w:pPr>
        <w:pBdr>
          <w:bottom w:val="single" w:sz="6" w:space="1" w:color="FFC627"/>
        </w:pBdr>
        <w:spacing w:after="1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00"/>
        <w:gridCol w:w="2200"/>
        <w:gridCol w:w="2760"/>
        <w:gridCol w:w="2200"/>
      </w:tblGrid>
      <w:tr w:rsidR="00A15550" w14:paraId="5D128966" w14:textId="77777777">
        <w:trPr>
          <w:tblHeader/>
        </w:trPr>
        <w:tc>
          <w:tcPr>
            <w:tcW w:w="2200" w:type="dxa"/>
            <w:tcBorders>
              <w:top w:val="single" w:sz="4" w:space="0" w:color="6B1630"/>
              <w:left w:val="single" w:sz="4" w:space="0" w:color="6B1630"/>
              <w:bottom w:val="single" w:sz="4" w:space="0" w:color="6B1630"/>
              <w:right w:val="single" w:sz="4" w:space="0" w:color="6B1630"/>
            </w:tcBorders>
            <w:shd w:val="clear" w:color="auto" w:fill="8C1D40"/>
            <w:tcMar>
              <w:top w:w="80" w:type="dxa"/>
              <w:left w:w="120" w:type="dxa"/>
              <w:bottom w:w="80" w:type="dxa"/>
              <w:right w:w="120" w:type="dxa"/>
            </w:tcMar>
            <w:vAlign w:val="center"/>
          </w:tcPr>
          <w:p w14:paraId="32F8A600" w14:textId="77777777" w:rsidR="00A15550" w:rsidRDefault="00F25AAA">
            <w:pPr>
              <w:spacing w:after="60"/>
            </w:pPr>
            <w:r>
              <w:rPr>
                <w:b/>
                <w:bCs/>
                <w:color w:val="FFFFFF"/>
                <w:sz w:val="20"/>
                <w:szCs w:val="20"/>
              </w:rPr>
              <w:lastRenderedPageBreak/>
              <w:t>Segment</w:t>
            </w:r>
          </w:p>
        </w:tc>
        <w:tc>
          <w:tcPr>
            <w:tcW w:w="2200" w:type="dxa"/>
            <w:tcBorders>
              <w:top w:val="single" w:sz="4" w:space="0" w:color="6B1630"/>
              <w:left w:val="single" w:sz="4" w:space="0" w:color="6B1630"/>
              <w:bottom w:val="single" w:sz="4" w:space="0" w:color="6B1630"/>
              <w:right w:val="single" w:sz="4" w:space="0" w:color="6B1630"/>
            </w:tcBorders>
            <w:shd w:val="clear" w:color="auto" w:fill="8C1D40"/>
            <w:tcMar>
              <w:top w:w="80" w:type="dxa"/>
              <w:left w:w="120" w:type="dxa"/>
              <w:bottom w:w="80" w:type="dxa"/>
              <w:right w:w="120" w:type="dxa"/>
            </w:tcMar>
            <w:vAlign w:val="center"/>
          </w:tcPr>
          <w:p w14:paraId="08052D3D" w14:textId="77777777" w:rsidR="00A15550" w:rsidRDefault="00F25AAA">
            <w:pPr>
              <w:spacing w:after="60"/>
            </w:pPr>
            <w:r>
              <w:rPr>
                <w:b/>
                <w:bCs/>
                <w:color w:val="FFFFFF"/>
                <w:sz w:val="20"/>
                <w:szCs w:val="20"/>
              </w:rPr>
              <w:t>Core Concern</w:t>
            </w:r>
          </w:p>
        </w:tc>
        <w:tc>
          <w:tcPr>
            <w:tcW w:w="2760" w:type="dxa"/>
            <w:tcBorders>
              <w:top w:val="single" w:sz="4" w:space="0" w:color="6B1630"/>
              <w:left w:val="single" w:sz="4" w:space="0" w:color="6B1630"/>
              <w:bottom w:val="single" w:sz="4" w:space="0" w:color="6B1630"/>
              <w:right w:val="single" w:sz="4" w:space="0" w:color="6B1630"/>
            </w:tcBorders>
            <w:shd w:val="clear" w:color="auto" w:fill="8C1D40"/>
            <w:tcMar>
              <w:top w:w="80" w:type="dxa"/>
              <w:left w:w="120" w:type="dxa"/>
              <w:bottom w:w="80" w:type="dxa"/>
              <w:right w:w="120" w:type="dxa"/>
            </w:tcMar>
            <w:vAlign w:val="center"/>
          </w:tcPr>
          <w:p w14:paraId="49A52B77" w14:textId="77777777" w:rsidR="00A15550" w:rsidRDefault="00F25AAA">
            <w:pPr>
              <w:spacing w:after="60"/>
            </w:pPr>
            <w:r>
              <w:rPr>
                <w:b/>
                <w:bCs/>
                <w:color w:val="FFFFFF"/>
                <w:sz w:val="20"/>
                <w:szCs w:val="20"/>
              </w:rPr>
              <w:t>What They Need to Hear</w:t>
            </w:r>
          </w:p>
        </w:tc>
        <w:tc>
          <w:tcPr>
            <w:tcW w:w="2200" w:type="dxa"/>
            <w:tcBorders>
              <w:top w:val="single" w:sz="4" w:space="0" w:color="6B1630"/>
              <w:left w:val="single" w:sz="4" w:space="0" w:color="6B1630"/>
              <w:bottom w:val="single" w:sz="4" w:space="0" w:color="6B1630"/>
              <w:right w:val="single" w:sz="4" w:space="0" w:color="6B1630"/>
            </w:tcBorders>
            <w:shd w:val="clear" w:color="auto" w:fill="8C1D40"/>
            <w:tcMar>
              <w:top w:w="80" w:type="dxa"/>
              <w:left w:w="120" w:type="dxa"/>
              <w:bottom w:w="80" w:type="dxa"/>
              <w:right w:w="120" w:type="dxa"/>
            </w:tcMar>
            <w:vAlign w:val="center"/>
          </w:tcPr>
          <w:p w14:paraId="608157CF" w14:textId="77777777" w:rsidR="00A15550" w:rsidRDefault="00F25AAA">
            <w:pPr>
              <w:spacing w:after="60"/>
            </w:pPr>
            <w:r>
              <w:rPr>
                <w:b/>
                <w:bCs/>
                <w:color w:val="FFFFFF"/>
                <w:sz w:val="20"/>
                <w:szCs w:val="20"/>
              </w:rPr>
              <w:t>Lead Anthem</w:t>
            </w:r>
          </w:p>
        </w:tc>
      </w:tr>
      <w:tr w:rsidR="00A15550" w14:paraId="0FC5DC16" w14:textId="77777777">
        <w:tc>
          <w:tcPr>
            <w:tcW w:w="22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2B2DE8CB" w14:textId="77777777" w:rsidR="00A15550" w:rsidRDefault="00F25AAA">
            <w:pPr>
              <w:spacing w:after="60"/>
            </w:pPr>
            <w:r>
              <w:rPr>
                <w:sz w:val="20"/>
                <w:szCs w:val="20"/>
              </w:rPr>
              <w:t>First-year: Digital native</w:t>
            </w:r>
          </w:p>
        </w:tc>
        <w:tc>
          <w:tcPr>
            <w:tcW w:w="22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1B488C50" w14:textId="77777777" w:rsidR="00A15550" w:rsidRDefault="00F25AAA">
            <w:pPr>
              <w:spacing w:after="60"/>
            </w:pPr>
            <w:r>
              <w:rPr>
                <w:sz w:val="20"/>
                <w:szCs w:val="20"/>
              </w:rPr>
              <w:t>Is ASU Online as real as on-campus?</w:t>
            </w:r>
          </w:p>
        </w:tc>
        <w:tc>
          <w:tcPr>
            <w:tcW w:w="276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493BA75D" w14:textId="77777777" w:rsidR="00A15550" w:rsidRDefault="00F25AAA">
            <w:pPr>
              <w:spacing w:after="60"/>
            </w:pPr>
            <w:r>
              <w:rPr>
                <w:sz w:val="20"/>
                <w:szCs w:val="20"/>
              </w:rPr>
              <w:t>"Same degree, same faculty, same curriculum. Your diploma says Arizona State University."</w:t>
            </w:r>
          </w:p>
        </w:tc>
        <w:tc>
          <w:tcPr>
            <w:tcW w:w="22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10906D82" w14:textId="77777777" w:rsidR="00A15550" w:rsidRDefault="00F25AAA">
            <w:pPr>
              <w:spacing w:after="60"/>
            </w:pPr>
            <w:r>
              <w:rPr>
                <w:sz w:val="20"/>
                <w:szCs w:val="20"/>
              </w:rPr>
              <w:t>Anthem 1 + 3</w:t>
            </w:r>
          </w:p>
        </w:tc>
      </w:tr>
      <w:tr w:rsidR="00A15550" w14:paraId="131D1D33" w14:textId="77777777">
        <w:tc>
          <w:tcPr>
            <w:tcW w:w="220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3498F2E3" w14:textId="77777777" w:rsidR="00A15550" w:rsidRDefault="00F25AAA">
            <w:pPr>
              <w:spacing w:after="60"/>
            </w:pPr>
            <w:r>
              <w:rPr>
                <w:sz w:val="20"/>
                <w:szCs w:val="20"/>
              </w:rPr>
              <w:t>Transfer: Online momentum finisher</w:t>
            </w:r>
          </w:p>
        </w:tc>
        <w:tc>
          <w:tcPr>
            <w:tcW w:w="220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6AAABF76" w14:textId="77777777" w:rsidR="00A15550" w:rsidRDefault="00F25AAA">
            <w:pPr>
              <w:spacing w:after="60"/>
            </w:pPr>
            <w:r>
              <w:rPr>
                <w:sz w:val="20"/>
                <w:szCs w:val="20"/>
              </w:rPr>
              <w:t>Will my credits transfer? Will I be valued?</w:t>
            </w:r>
          </w:p>
        </w:tc>
        <w:tc>
          <w:tcPr>
            <w:tcW w:w="276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337FF945" w14:textId="77777777" w:rsidR="00A15550" w:rsidRDefault="00F25AAA">
            <w:pPr>
              <w:spacing w:after="60"/>
            </w:pPr>
            <w:r>
              <w:rPr>
                <w:sz w:val="20"/>
                <w:szCs w:val="20"/>
              </w:rPr>
              <w:t>"80% of online students transferred. We have 180+ bachelor's with dedicated transfer pathways."</w:t>
            </w:r>
          </w:p>
        </w:tc>
        <w:tc>
          <w:tcPr>
            <w:tcW w:w="220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4F8A9904" w14:textId="77777777" w:rsidR="00A15550" w:rsidRDefault="00F25AAA">
            <w:pPr>
              <w:spacing w:after="60"/>
            </w:pPr>
            <w:r>
              <w:rPr>
                <w:sz w:val="20"/>
                <w:szCs w:val="20"/>
              </w:rPr>
              <w:t>Anthem 2</w:t>
            </w:r>
          </w:p>
        </w:tc>
      </w:tr>
      <w:tr w:rsidR="00A15550" w14:paraId="76C0A155" w14:textId="77777777">
        <w:tc>
          <w:tcPr>
            <w:tcW w:w="22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5EF5F2D6" w14:textId="77777777" w:rsidR="00A15550" w:rsidRDefault="00F25AAA">
            <w:pPr>
              <w:spacing w:after="60"/>
            </w:pPr>
            <w:r>
              <w:rPr>
                <w:sz w:val="20"/>
                <w:szCs w:val="20"/>
              </w:rPr>
              <w:t>Transfer: Some college, no degree</w:t>
            </w:r>
          </w:p>
        </w:tc>
        <w:tc>
          <w:tcPr>
            <w:tcW w:w="22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1C71D642" w14:textId="77777777" w:rsidR="00A15550" w:rsidRDefault="00F25AAA">
            <w:pPr>
              <w:spacing w:after="60"/>
            </w:pPr>
            <w:r>
              <w:rPr>
                <w:sz w:val="20"/>
                <w:szCs w:val="20"/>
              </w:rPr>
              <w:t>Did I waste what I already did? Will I fit in?</w:t>
            </w:r>
          </w:p>
        </w:tc>
        <w:tc>
          <w:tcPr>
            <w:tcW w:w="276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563565A3" w14:textId="77777777" w:rsidR="00A15550" w:rsidRDefault="00F25AAA">
            <w:pPr>
              <w:spacing w:after="60"/>
            </w:pPr>
            <w:r>
              <w:rPr>
                <w:sz w:val="20"/>
                <w:szCs w:val="20"/>
              </w:rPr>
              <w:t>"You can pick up where you left off without losing progress. Earned Admission is here if you need it."</w:t>
            </w:r>
          </w:p>
        </w:tc>
        <w:tc>
          <w:tcPr>
            <w:tcW w:w="22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5988F8E0" w14:textId="77777777" w:rsidR="00A15550" w:rsidRDefault="00F25AAA">
            <w:pPr>
              <w:spacing w:after="60"/>
            </w:pPr>
            <w:r>
              <w:rPr>
                <w:sz w:val="20"/>
                <w:szCs w:val="20"/>
              </w:rPr>
              <w:t>Anthem 2</w:t>
            </w:r>
          </w:p>
        </w:tc>
      </w:tr>
      <w:tr w:rsidR="00A15550" w14:paraId="04E8E364" w14:textId="77777777">
        <w:tc>
          <w:tcPr>
            <w:tcW w:w="220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56FA32AA" w14:textId="77777777" w:rsidR="00A15550" w:rsidRDefault="00F25AAA">
            <w:pPr>
              <w:spacing w:after="60"/>
            </w:pPr>
            <w:r>
              <w:rPr>
                <w:sz w:val="20"/>
                <w:szCs w:val="20"/>
              </w:rPr>
              <w:t>Graduate: Ready to advance</w:t>
            </w:r>
          </w:p>
        </w:tc>
        <w:tc>
          <w:tcPr>
            <w:tcW w:w="220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5776761A" w14:textId="77777777" w:rsidR="00A15550" w:rsidRDefault="00F25AAA">
            <w:pPr>
              <w:spacing w:after="60"/>
            </w:pPr>
            <w:r>
              <w:rPr>
                <w:sz w:val="20"/>
                <w:szCs w:val="20"/>
              </w:rPr>
              <w:t>Is an online master's respected? Can I access professors?</w:t>
            </w:r>
          </w:p>
        </w:tc>
        <w:tc>
          <w:tcPr>
            <w:tcW w:w="276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769DB52F" w14:textId="77777777" w:rsidR="00A15550" w:rsidRDefault="00F25AAA">
            <w:pPr>
              <w:spacing w:after="60"/>
            </w:pPr>
            <w:r>
              <w:rPr>
                <w:sz w:val="20"/>
                <w:szCs w:val="20"/>
              </w:rPr>
              <w:t>"Same faculty as on-campus. #2 in employability. Your degree says Arizona State University."</w:t>
            </w:r>
          </w:p>
        </w:tc>
        <w:tc>
          <w:tcPr>
            <w:tcW w:w="220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1B3CC1F0" w14:textId="77777777" w:rsidR="00A15550" w:rsidRDefault="00F25AAA">
            <w:pPr>
              <w:spacing w:after="60"/>
            </w:pPr>
            <w:r>
              <w:rPr>
                <w:sz w:val="20"/>
                <w:szCs w:val="20"/>
              </w:rPr>
              <w:t>Anthem 1 + 3</w:t>
            </w:r>
          </w:p>
        </w:tc>
      </w:tr>
    </w:tbl>
    <w:p w14:paraId="75682693" w14:textId="77777777" w:rsidR="00A15550" w:rsidRDefault="00A15550">
      <w:pPr>
        <w:spacing w:after="200"/>
      </w:pPr>
    </w:p>
    <w:p w14:paraId="379CDEE6" w14:textId="77777777" w:rsidR="00A15550" w:rsidRDefault="00F25AAA">
      <w:pPr>
        <w:pStyle w:val="Heading3"/>
      </w:pPr>
      <w:r>
        <w:t>Undergraduate-Specific Insights</w:t>
      </w:r>
    </w:p>
    <w:p w14:paraId="181FDD06" w14:textId="77777777" w:rsidR="00A15550" w:rsidRDefault="00F25AAA">
      <w:pPr>
        <w:pStyle w:val="ListParagraph"/>
        <w:numPr>
          <w:ilvl w:val="0"/>
          <w:numId w:val="2"/>
        </w:numPr>
        <w:spacing w:after="80"/>
      </w:pPr>
      <w:r>
        <w:t>May be self-conscious about not having a "classic college experience" — acknowledge it; do not ignore it</w:t>
      </w:r>
    </w:p>
    <w:p w14:paraId="196EDCE3" w14:textId="77777777" w:rsidR="00A15550" w:rsidRDefault="00F25AAA">
      <w:pPr>
        <w:pStyle w:val="ListParagraph"/>
        <w:numPr>
          <w:ilvl w:val="0"/>
          <w:numId w:val="2"/>
        </w:numPr>
        <w:spacing w:after="80"/>
      </w:pPr>
      <w:r>
        <w:t>Struggle and prior setbacks are common in transfer and returning-adult segments — speak to resilience without condescension</w:t>
      </w:r>
    </w:p>
    <w:p w14:paraId="4D1CC2A9" w14:textId="77777777" w:rsidR="00A15550" w:rsidRDefault="00F25AAA">
      <w:pPr>
        <w:pStyle w:val="ListParagraph"/>
        <w:numPr>
          <w:ilvl w:val="0"/>
          <w:numId w:val="2"/>
        </w:numPr>
        <w:spacing w:after="80"/>
      </w:pPr>
      <w:r>
        <w:t>Desire for community and connection is real, especially for younger first-year students — mention clubs, traditions, community</w:t>
      </w:r>
    </w:p>
    <w:p w14:paraId="6364B132" w14:textId="77777777" w:rsidR="00A15550" w:rsidRDefault="00F25AAA">
      <w:pPr>
        <w:pStyle w:val="ListParagraph"/>
        <w:numPr>
          <w:ilvl w:val="0"/>
          <w:numId w:val="2"/>
        </w:numPr>
        <w:spacing w:after="80"/>
      </w:pPr>
      <w:r>
        <w:t>Support and guidance are valued; proactive check-ins are appreciated by most undergrad segments</w:t>
      </w:r>
    </w:p>
    <w:p w14:paraId="28EEC945" w14:textId="77777777" w:rsidR="00A15550" w:rsidRDefault="00A15550">
      <w:pPr>
        <w:spacing w:after="160"/>
      </w:pPr>
    </w:p>
    <w:p w14:paraId="6BAC2A70" w14:textId="77777777" w:rsidR="00A15550" w:rsidRDefault="00F25AAA">
      <w:pPr>
        <w:pStyle w:val="Heading3"/>
      </w:pPr>
      <w:r>
        <w:t>Graduate-Specific Insights</w:t>
      </w:r>
    </w:p>
    <w:p w14:paraId="46E50ABD" w14:textId="77777777" w:rsidR="00A15550" w:rsidRDefault="00F25AAA">
      <w:pPr>
        <w:pStyle w:val="ListParagraph"/>
        <w:numPr>
          <w:ilvl w:val="0"/>
          <w:numId w:val="2"/>
        </w:numPr>
        <w:spacing w:after="80"/>
      </w:pPr>
      <w:r>
        <w:t>Access to faculty is a primary concern — name the faculty excellence RTB explicitly</w:t>
      </w:r>
    </w:p>
    <w:p w14:paraId="5BD9DED5" w14:textId="77777777" w:rsidR="00A15550" w:rsidRDefault="00F25AAA">
      <w:pPr>
        <w:pStyle w:val="ListParagraph"/>
        <w:numPr>
          <w:ilvl w:val="0"/>
          <w:numId w:val="2"/>
        </w:numPr>
        <w:spacing w:after="80"/>
      </w:pPr>
      <w:r>
        <w:t>Skepticism about online modality is common — address the "same degree" point early</w:t>
      </w:r>
    </w:p>
    <w:p w14:paraId="504679FA" w14:textId="77777777" w:rsidR="00A15550" w:rsidRDefault="00F25AAA">
      <w:pPr>
        <w:pStyle w:val="ListParagraph"/>
        <w:numPr>
          <w:ilvl w:val="0"/>
          <w:numId w:val="2"/>
        </w:numPr>
        <w:spacing w:after="80"/>
      </w:pPr>
      <w:r>
        <w:t>Career advancement (not just career change) motivates many grad students — lead with outcomes, earnings, leadership</w:t>
      </w:r>
    </w:p>
    <w:p w14:paraId="3AC25B8A" w14:textId="77777777" w:rsidR="00A15550" w:rsidRDefault="00F25AAA">
      <w:pPr>
        <w:pStyle w:val="ListParagraph"/>
        <w:numPr>
          <w:ilvl w:val="0"/>
          <w:numId w:val="2"/>
        </w:numPr>
        <w:spacing w:after="80"/>
      </w:pPr>
      <w:r>
        <w:t>Many prefer self-service and independence; avoid language that implies hand-holding</w:t>
      </w:r>
    </w:p>
    <w:p w14:paraId="4D3E904E" w14:textId="77777777" w:rsidR="00A15550" w:rsidRDefault="00F25AAA">
      <w:pPr>
        <w:pStyle w:val="ListParagraph"/>
        <w:numPr>
          <w:ilvl w:val="0"/>
          <w:numId w:val="2"/>
        </w:numPr>
        <w:spacing w:after="80"/>
      </w:pPr>
      <w:r>
        <w:t>Want specific course content and skills — degree page specificity is essential</w:t>
      </w:r>
    </w:p>
    <w:p w14:paraId="7432CBA3" w14:textId="77777777" w:rsidR="00A15550" w:rsidRDefault="00A15550">
      <w:pPr>
        <w:spacing w:after="200"/>
      </w:pPr>
    </w:p>
    <w:p w14:paraId="5BBB1B1B" w14:textId="77777777" w:rsidR="00A15550" w:rsidRDefault="00F25AAA">
      <w:pPr>
        <w:pStyle w:val="Heading1"/>
      </w:pPr>
      <w:r>
        <w:t>Terminology Guide</w:t>
      </w:r>
    </w:p>
    <w:p w14:paraId="340BD46B" w14:textId="77777777" w:rsidR="00A15550" w:rsidRDefault="00F25AAA">
      <w:pPr>
        <w:spacing w:after="6"/>
      </w:pPr>
      <w:r>
        <w:rPr>
          <w:b/>
          <w:bCs/>
          <w:color w:val="2E7D32"/>
          <w:sz w:val="18"/>
          <w:szCs w:val="18"/>
        </w:rPr>
        <w:t>Confidence: High</w:t>
      </w:r>
    </w:p>
    <w:p w14:paraId="44E0DF24" w14:textId="77777777" w:rsidR="00A15550" w:rsidRDefault="00A15550">
      <w:pPr>
        <w:pBdr>
          <w:bottom w:val="single" w:sz="6" w:space="1" w:color="FFC627"/>
        </w:pBdr>
        <w:spacing w:after="180"/>
      </w:pPr>
    </w:p>
    <w:p w14:paraId="01DD52DB" w14:textId="77777777" w:rsidR="00A15550" w:rsidRDefault="00F25AAA">
      <w:pPr>
        <w:pStyle w:val="Heading3"/>
      </w:pPr>
      <w:r>
        <w:t>Must-Use Terms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3800"/>
        <w:gridCol w:w="2560"/>
      </w:tblGrid>
      <w:tr w:rsidR="00A15550" w14:paraId="43CD463E" w14:textId="77777777">
        <w:trPr>
          <w:tblHeader/>
        </w:trPr>
        <w:tc>
          <w:tcPr>
            <w:tcW w:w="3000" w:type="dxa"/>
            <w:tcBorders>
              <w:top w:val="single" w:sz="4" w:space="0" w:color="6B1630"/>
              <w:left w:val="single" w:sz="4" w:space="0" w:color="6B1630"/>
              <w:bottom w:val="single" w:sz="4" w:space="0" w:color="6B1630"/>
              <w:right w:val="single" w:sz="4" w:space="0" w:color="6B1630"/>
            </w:tcBorders>
            <w:shd w:val="clear" w:color="auto" w:fill="8C1D40"/>
            <w:tcMar>
              <w:top w:w="80" w:type="dxa"/>
              <w:left w:w="120" w:type="dxa"/>
              <w:bottom w:w="80" w:type="dxa"/>
              <w:right w:w="120" w:type="dxa"/>
            </w:tcMar>
            <w:vAlign w:val="center"/>
          </w:tcPr>
          <w:p w14:paraId="22C048D1" w14:textId="77777777" w:rsidR="00A15550" w:rsidRDefault="00F25AAA">
            <w:pPr>
              <w:spacing w:after="60"/>
            </w:pPr>
            <w:r>
              <w:rPr>
                <w:b/>
                <w:bCs/>
                <w:color w:val="FFFFFF"/>
                <w:sz w:val="20"/>
                <w:szCs w:val="20"/>
              </w:rPr>
              <w:lastRenderedPageBreak/>
              <w:t>PREFERRED TERM</w:t>
            </w:r>
          </w:p>
        </w:tc>
        <w:tc>
          <w:tcPr>
            <w:tcW w:w="3800" w:type="dxa"/>
            <w:tcBorders>
              <w:top w:val="single" w:sz="4" w:space="0" w:color="6B1630"/>
              <w:left w:val="single" w:sz="4" w:space="0" w:color="6B1630"/>
              <w:bottom w:val="single" w:sz="4" w:space="0" w:color="6B1630"/>
              <w:right w:val="single" w:sz="4" w:space="0" w:color="6B1630"/>
            </w:tcBorders>
            <w:shd w:val="clear" w:color="auto" w:fill="8C1D40"/>
            <w:tcMar>
              <w:top w:w="80" w:type="dxa"/>
              <w:left w:w="120" w:type="dxa"/>
              <w:bottom w:w="80" w:type="dxa"/>
              <w:right w:w="120" w:type="dxa"/>
            </w:tcMar>
            <w:vAlign w:val="center"/>
          </w:tcPr>
          <w:p w14:paraId="45B648AE" w14:textId="77777777" w:rsidR="00A15550" w:rsidRDefault="00F25AAA">
            <w:pPr>
              <w:spacing w:after="60"/>
            </w:pPr>
            <w:r>
              <w:rPr>
                <w:b/>
                <w:bCs/>
                <w:color w:val="FFFFFF"/>
                <w:sz w:val="20"/>
                <w:szCs w:val="20"/>
              </w:rPr>
              <w:t>USAGE / GUIDANCE</w:t>
            </w:r>
          </w:p>
        </w:tc>
        <w:tc>
          <w:tcPr>
            <w:tcW w:w="2560" w:type="dxa"/>
            <w:tcBorders>
              <w:top w:val="single" w:sz="4" w:space="0" w:color="6B1630"/>
              <w:left w:val="single" w:sz="4" w:space="0" w:color="6B1630"/>
              <w:bottom w:val="single" w:sz="4" w:space="0" w:color="6B1630"/>
              <w:right w:val="single" w:sz="4" w:space="0" w:color="6B1630"/>
            </w:tcBorders>
            <w:shd w:val="clear" w:color="auto" w:fill="8C1D40"/>
            <w:tcMar>
              <w:top w:w="80" w:type="dxa"/>
              <w:left w:w="120" w:type="dxa"/>
              <w:bottom w:w="80" w:type="dxa"/>
              <w:right w:w="120" w:type="dxa"/>
            </w:tcMar>
            <w:vAlign w:val="center"/>
          </w:tcPr>
          <w:p w14:paraId="7D0F0204" w14:textId="77777777" w:rsidR="00A15550" w:rsidRDefault="00F25AAA">
            <w:pPr>
              <w:spacing w:after="60"/>
            </w:pPr>
            <w:r>
              <w:rPr>
                <w:b/>
                <w:bCs/>
                <w:color w:val="FFFFFF"/>
                <w:sz w:val="20"/>
                <w:szCs w:val="20"/>
              </w:rPr>
              <w:t>INSTEAD OF</w:t>
            </w:r>
          </w:p>
        </w:tc>
      </w:tr>
      <w:tr w:rsidR="00A15550" w14:paraId="7E279BCD" w14:textId="77777777">
        <w:tc>
          <w:tcPr>
            <w:tcW w:w="30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350C9CDA" w14:textId="77777777" w:rsidR="00A15550" w:rsidRDefault="00F25AAA">
            <w:pPr>
              <w:spacing w:after="60"/>
            </w:pPr>
            <w:r>
              <w:rPr>
                <w:sz w:val="20"/>
                <w:szCs w:val="20"/>
              </w:rPr>
              <w:t>"Earning your degree online at ASU"</w:t>
            </w:r>
          </w:p>
        </w:tc>
        <w:tc>
          <w:tcPr>
            <w:tcW w:w="38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3FEA395A" w14:textId="77777777" w:rsidR="00A15550" w:rsidRDefault="00F25AAA">
            <w:pPr>
              <w:spacing w:after="60"/>
            </w:pPr>
            <w:r>
              <w:rPr>
                <w:sz w:val="20"/>
                <w:szCs w:val="20"/>
              </w:rPr>
              <w:t>Preferred framing for the student experience; emphasizes integration with the main university</w:t>
            </w:r>
          </w:p>
        </w:tc>
        <w:tc>
          <w:tcPr>
            <w:tcW w:w="256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17A70997" w14:textId="77777777" w:rsidR="00A15550" w:rsidRDefault="00F25AAA">
            <w:pPr>
              <w:spacing w:after="60"/>
            </w:pPr>
            <w:r>
              <w:rPr>
                <w:sz w:val="20"/>
                <w:szCs w:val="20"/>
              </w:rPr>
              <w:t>"ASU Online" as a default descriptor of the academic experience</w:t>
            </w:r>
          </w:p>
        </w:tc>
      </w:tr>
      <w:tr w:rsidR="00A15550" w14:paraId="237BDD29" w14:textId="77777777">
        <w:tc>
          <w:tcPr>
            <w:tcW w:w="300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5090FF48" w14:textId="77777777" w:rsidR="00A15550" w:rsidRDefault="00F25AAA">
            <w:pPr>
              <w:spacing w:after="60"/>
            </w:pPr>
            <w:r>
              <w:rPr>
                <w:sz w:val="20"/>
                <w:szCs w:val="20"/>
              </w:rPr>
              <w:t>"Online student at ASU"</w:t>
            </w:r>
          </w:p>
        </w:tc>
        <w:tc>
          <w:tcPr>
            <w:tcW w:w="380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659E5814" w14:textId="77777777" w:rsidR="00A15550" w:rsidRDefault="00F25AAA">
            <w:pPr>
              <w:spacing w:after="60"/>
            </w:pPr>
            <w:r>
              <w:rPr>
                <w:sz w:val="20"/>
                <w:szCs w:val="20"/>
              </w:rPr>
              <w:t>Preferred identity label in student-facing copy</w:t>
            </w:r>
          </w:p>
        </w:tc>
        <w:tc>
          <w:tcPr>
            <w:tcW w:w="256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06A5D8D3" w14:textId="77777777" w:rsidR="00A15550" w:rsidRDefault="00F25AAA">
            <w:pPr>
              <w:spacing w:after="60"/>
            </w:pPr>
            <w:r>
              <w:rPr>
                <w:sz w:val="20"/>
                <w:szCs w:val="20"/>
              </w:rPr>
              <w:t>"ASU Online student," "ASUO student"</w:t>
            </w:r>
          </w:p>
        </w:tc>
      </w:tr>
      <w:tr w:rsidR="00A15550" w14:paraId="66ED4A5D" w14:textId="77777777">
        <w:tc>
          <w:tcPr>
            <w:tcW w:w="30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61E044CF" w14:textId="77777777" w:rsidR="00A15550" w:rsidRDefault="00F25AAA">
            <w:pPr>
              <w:spacing w:after="60"/>
            </w:pPr>
            <w:r>
              <w:rPr>
                <w:sz w:val="20"/>
                <w:szCs w:val="20"/>
              </w:rPr>
              <w:t>"ASU Online"</w:t>
            </w:r>
          </w:p>
        </w:tc>
        <w:tc>
          <w:tcPr>
            <w:tcW w:w="38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73BCAE02" w14:textId="77777777" w:rsidR="00A15550" w:rsidRDefault="00F25AAA">
            <w:pPr>
              <w:spacing w:after="60"/>
            </w:pPr>
            <w:r>
              <w:rPr>
                <w:sz w:val="20"/>
                <w:szCs w:val="20"/>
              </w:rPr>
              <w:t>Use when referring to something truly unique to ASU Online as a brand or service (e.g., ASU Online's enrollment coaches, ASU Online's support model)</w:t>
            </w:r>
          </w:p>
        </w:tc>
        <w:tc>
          <w:tcPr>
            <w:tcW w:w="256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286C89C0" w14:textId="77777777" w:rsidR="00A15550" w:rsidRDefault="00F25AAA">
            <w:pPr>
              <w:spacing w:after="60"/>
            </w:pPr>
            <w:r>
              <w:rPr>
                <w:sz w:val="20"/>
                <w:szCs w:val="20"/>
              </w:rPr>
              <w:t>"ASUO" (internal only); generic substitute for "ASU" in academic/experience copy</w:t>
            </w:r>
          </w:p>
        </w:tc>
      </w:tr>
      <w:tr w:rsidR="00A15550" w14:paraId="2215BBD4" w14:textId="77777777">
        <w:tc>
          <w:tcPr>
            <w:tcW w:w="300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384AB3CB" w14:textId="77777777" w:rsidR="00A15550" w:rsidRDefault="00F25AAA">
            <w:pPr>
              <w:spacing w:after="60"/>
            </w:pPr>
            <w:r>
              <w:rPr>
                <w:sz w:val="20"/>
                <w:szCs w:val="20"/>
              </w:rPr>
              <w:t>"Asynchronous" + definition</w:t>
            </w:r>
          </w:p>
        </w:tc>
        <w:tc>
          <w:tcPr>
            <w:tcW w:w="380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24E03CB4" w14:textId="77777777" w:rsidR="00A15550" w:rsidRDefault="00F25AAA">
            <w:pPr>
              <w:spacing w:after="60"/>
            </w:pPr>
            <w:r>
              <w:rPr>
                <w:sz w:val="20"/>
                <w:szCs w:val="20"/>
              </w:rPr>
              <w:t>Always follow with: "meaning there are no set log-in times"</w:t>
            </w:r>
          </w:p>
        </w:tc>
        <w:tc>
          <w:tcPr>
            <w:tcW w:w="256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49858395" w14:textId="77777777" w:rsidR="00A15550" w:rsidRDefault="00F25AAA">
            <w:pPr>
              <w:spacing w:after="60"/>
            </w:pPr>
            <w:r>
              <w:rPr>
                <w:sz w:val="20"/>
                <w:szCs w:val="20"/>
              </w:rPr>
              <w:t>"Self-paced" (without qualifier)</w:t>
            </w:r>
          </w:p>
        </w:tc>
      </w:tr>
      <w:tr w:rsidR="00A15550" w14:paraId="68B34226" w14:textId="77777777">
        <w:tc>
          <w:tcPr>
            <w:tcW w:w="30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36D37F8B" w14:textId="77777777" w:rsidR="00A15550" w:rsidRDefault="00F25AAA">
            <w:pPr>
              <w:spacing w:after="60"/>
            </w:pPr>
            <w:r>
              <w:rPr>
                <w:sz w:val="20"/>
                <w:szCs w:val="20"/>
              </w:rPr>
              <w:t>"Admission" (singular)</w:t>
            </w:r>
          </w:p>
        </w:tc>
        <w:tc>
          <w:tcPr>
            <w:tcW w:w="38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6AD0D4EE" w14:textId="77777777" w:rsidR="00A15550" w:rsidRDefault="00F25AAA">
            <w:pPr>
              <w:spacing w:after="60"/>
            </w:pPr>
            <w:r>
              <w:rPr>
                <w:sz w:val="20"/>
                <w:szCs w:val="20"/>
              </w:rPr>
              <w:t>Always singular</w:t>
            </w:r>
          </w:p>
        </w:tc>
        <w:tc>
          <w:tcPr>
            <w:tcW w:w="256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68859BB4" w14:textId="77777777" w:rsidR="00A15550" w:rsidRDefault="00F25AAA">
            <w:pPr>
              <w:spacing w:after="60"/>
            </w:pPr>
            <w:r>
              <w:rPr>
                <w:sz w:val="20"/>
                <w:szCs w:val="20"/>
              </w:rPr>
              <w:t>"Admissions"</w:t>
            </w:r>
          </w:p>
        </w:tc>
      </w:tr>
      <w:tr w:rsidR="00A15550" w14:paraId="21DF610F" w14:textId="77777777">
        <w:tc>
          <w:tcPr>
            <w:tcW w:w="300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3FFD8C03" w14:textId="77777777" w:rsidR="00A15550" w:rsidRDefault="00F25AAA">
            <w:pPr>
              <w:spacing w:after="60"/>
            </w:pPr>
            <w:r>
              <w:rPr>
                <w:sz w:val="20"/>
                <w:szCs w:val="20"/>
              </w:rPr>
              <w:t>"Arizona State University"</w:t>
            </w:r>
          </w:p>
        </w:tc>
        <w:tc>
          <w:tcPr>
            <w:tcW w:w="380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7CF1319E" w14:textId="77777777" w:rsidR="00A15550" w:rsidRDefault="00F25AAA">
            <w:pPr>
              <w:spacing w:after="60"/>
            </w:pPr>
            <w:r>
              <w:rPr>
                <w:sz w:val="20"/>
                <w:szCs w:val="20"/>
              </w:rPr>
              <w:t>Full name on first reference; "ASU" thereafter</w:t>
            </w:r>
          </w:p>
        </w:tc>
        <w:tc>
          <w:tcPr>
            <w:tcW w:w="256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4C097521" w14:textId="77777777" w:rsidR="00A15550" w:rsidRDefault="00F25AAA">
            <w:pPr>
              <w:spacing w:after="60"/>
            </w:pPr>
            <w:r>
              <w:rPr>
                <w:sz w:val="20"/>
                <w:szCs w:val="20"/>
              </w:rPr>
              <w:t>"Arizona State"</w:t>
            </w:r>
          </w:p>
        </w:tc>
      </w:tr>
      <w:tr w:rsidR="00A15550" w14:paraId="01AE7969" w14:textId="77777777">
        <w:tc>
          <w:tcPr>
            <w:tcW w:w="30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119B4FC6" w14:textId="77777777" w:rsidR="00A15550" w:rsidRDefault="00F25AAA">
            <w:pPr>
              <w:spacing w:after="60"/>
            </w:pPr>
            <w:r>
              <w:rPr>
                <w:sz w:val="20"/>
                <w:szCs w:val="20"/>
              </w:rPr>
              <w:t>"350+ online programs"</w:t>
            </w:r>
          </w:p>
        </w:tc>
        <w:tc>
          <w:tcPr>
            <w:tcW w:w="38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0E5011CF" w14:textId="77777777" w:rsidR="00A15550" w:rsidRDefault="00F25AAA">
            <w:pPr>
              <w:spacing w:after="60"/>
            </w:pPr>
            <w:r>
              <w:rPr>
                <w:sz w:val="20"/>
                <w:szCs w:val="20"/>
              </w:rPr>
              <w:t>Specific count always</w:t>
            </w:r>
          </w:p>
        </w:tc>
        <w:tc>
          <w:tcPr>
            <w:tcW w:w="256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30C7F27D" w14:textId="77777777" w:rsidR="00A15550" w:rsidRDefault="00F25AAA">
            <w:pPr>
              <w:spacing w:after="60"/>
            </w:pPr>
            <w:r>
              <w:rPr>
                <w:sz w:val="20"/>
                <w:szCs w:val="20"/>
              </w:rPr>
              <w:t>"Hundreds of programs"</w:t>
            </w:r>
          </w:p>
        </w:tc>
      </w:tr>
      <w:tr w:rsidR="00A15550" w14:paraId="3B6DCB77" w14:textId="77777777">
        <w:tc>
          <w:tcPr>
            <w:tcW w:w="300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1D745603" w14:textId="77777777" w:rsidR="00A15550" w:rsidRDefault="00F25AAA">
            <w:pPr>
              <w:spacing w:after="60"/>
            </w:pPr>
            <w:r>
              <w:rPr>
                <w:sz w:val="20"/>
                <w:szCs w:val="20"/>
              </w:rPr>
              <w:t>"Accelerated and condensed"</w:t>
            </w:r>
          </w:p>
        </w:tc>
        <w:tc>
          <w:tcPr>
            <w:tcW w:w="380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131472A8" w14:textId="77777777" w:rsidR="00A15550" w:rsidRDefault="00F25AAA">
            <w:pPr>
              <w:spacing w:after="60"/>
            </w:pPr>
            <w:r>
              <w:rPr>
                <w:sz w:val="20"/>
                <w:szCs w:val="20"/>
              </w:rPr>
              <w:t>For two sessions per semester</w:t>
            </w:r>
          </w:p>
        </w:tc>
        <w:tc>
          <w:tcPr>
            <w:tcW w:w="256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127F5F0A" w14:textId="77777777" w:rsidR="00A15550" w:rsidRDefault="00F25AAA">
            <w:pPr>
              <w:spacing w:after="60"/>
            </w:pPr>
            <w:r>
              <w:rPr>
                <w:sz w:val="20"/>
                <w:szCs w:val="20"/>
              </w:rPr>
              <w:t>"Split," "halved"</w:t>
            </w:r>
          </w:p>
        </w:tc>
      </w:tr>
      <w:tr w:rsidR="00A15550" w14:paraId="1BBB03B9" w14:textId="77777777">
        <w:tc>
          <w:tcPr>
            <w:tcW w:w="30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7E235CFB" w14:textId="77777777" w:rsidR="00A15550" w:rsidRDefault="00F25AAA">
            <w:pPr>
              <w:spacing w:after="60"/>
            </w:pPr>
            <w:r>
              <w:rPr>
                <w:sz w:val="20"/>
                <w:szCs w:val="20"/>
              </w:rPr>
              <w:t>"Nondegree-seeking learner"</w:t>
            </w:r>
          </w:p>
        </w:tc>
        <w:tc>
          <w:tcPr>
            <w:tcW w:w="38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2DB317B3" w14:textId="77777777" w:rsidR="00A15550" w:rsidRDefault="00F25AAA">
            <w:pPr>
              <w:spacing w:after="60"/>
            </w:pPr>
            <w:r>
              <w:rPr>
                <w:sz w:val="20"/>
                <w:szCs w:val="20"/>
              </w:rPr>
              <w:t>Hyphenated, closed</w:t>
            </w:r>
          </w:p>
        </w:tc>
        <w:tc>
          <w:tcPr>
            <w:tcW w:w="256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4AA0F3EF" w14:textId="77777777" w:rsidR="00A15550" w:rsidRDefault="00F25AAA">
            <w:pPr>
              <w:spacing w:after="60"/>
            </w:pPr>
            <w:r>
              <w:rPr>
                <w:sz w:val="20"/>
                <w:szCs w:val="20"/>
              </w:rPr>
              <w:t>"Non-degree-seeking student"</w:t>
            </w:r>
          </w:p>
        </w:tc>
      </w:tr>
      <w:tr w:rsidR="00A15550" w14:paraId="32D9C06A" w14:textId="77777777">
        <w:tc>
          <w:tcPr>
            <w:tcW w:w="300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708A9942" w14:textId="77777777" w:rsidR="00A15550" w:rsidRDefault="00F25AAA">
            <w:pPr>
              <w:spacing w:after="60"/>
            </w:pPr>
            <w:r>
              <w:rPr>
                <w:sz w:val="20"/>
                <w:szCs w:val="20"/>
              </w:rPr>
              <w:t>"Health care"</w:t>
            </w:r>
          </w:p>
        </w:tc>
        <w:tc>
          <w:tcPr>
            <w:tcW w:w="380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10267D01" w14:textId="77777777" w:rsidR="00A15550" w:rsidRDefault="00F25AAA">
            <w:pPr>
              <w:spacing w:after="60"/>
            </w:pPr>
            <w:r>
              <w:rPr>
                <w:sz w:val="20"/>
                <w:szCs w:val="20"/>
              </w:rPr>
              <w:t>Two words</w:t>
            </w:r>
          </w:p>
        </w:tc>
        <w:tc>
          <w:tcPr>
            <w:tcW w:w="256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2F9644CA" w14:textId="77777777" w:rsidR="00A15550" w:rsidRDefault="00F25AAA">
            <w:pPr>
              <w:spacing w:after="60"/>
            </w:pPr>
            <w:r>
              <w:rPr>
                <w:sz w:val="20"/>
                <w:szCs w:val="20"/>
              </w:rPr>
              <w:t>"Healthcare"</w:t>
            </w:r>
          </w:p>
        </w:tc>
      </w:tr>
      <w:tr w:rsidR="00A15550" w14:paraId="2412859E" w14:textId="77777777">
        <w:tc>
          <w:tcPr>
            <w:tcW w:w="30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66B783D6" w14:textId="77777777" w:rsidR="00A15550" w:rsidRDefault="00F25AAA">
            <w:pPr>
              <w:spacing w:after="60"/>
            </w:pPr>
            <w:r>
              <w:rPr>
                <w:sz w:val="20"/>
                <w:szCs w:val="20"/>
              </w:rPr>
              <w:t>"My ASU"</w:t>
            </w:r>
          </w:p>
        </w:tc>
        <w:tc>
          <w:tcPr>
            <w:tcW w:w="38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2949A713" w14:textId="77777777" w:rsidR="00A15550" w:rsidRDefault="00F25AAA">
            <w:pPr>
              <w:spacing w:after="60"/>
            </w:pPr>
            <w:r>
              <w:rPr>
                <w:sz w:val="20"/>
                <w:szCs w:val="20"/>
              </w:rPr>
              <w:t>Two words</w:t>
            </w:r>
          </w:p>
        </w:tc>
        <w:tc>
          <w:tcPr>
            <w:tcW w:w="256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099B40D3" w14:textId="77777777" w:rsidR="00A15550" w:rsidRDefault="00F25AAA">
            <w:pPr>
              <w:spacing w:after="60"/>
            </w:pPr>
            <w:r>
              <w:rPr>
                <w:sz w:val="20"/>
                <w:szCs w:val="20"/>
              </w:rPr>
              <w:t>"MyASU," "myASU"</w:t>
            </w:r>
          </w:p>
        </w:tc>
      </w:tr>
    </w:tbl>
    <w:p w14:paraId="759CC341" w14:textId="77777777" w:rsidR="00A15550" w:rsidRDefault="00A15550">
      <w:pPr>
        <w:spacing w:after="200"/>
      </w:pPr>
    </w:p>
    <w:p w14:paraId="19FB920C" w14:textId="77777777" w:rsidR="00A15550" w:rsidRDefault="00F25AAA">
      <w:pPr>
        <w:pStyle w:val="Heading3"/>
      </w:pPr>
      <w:r>
        <w:t>Degree Name Formatting</w:t>
      </w:r>
    </w:p>
    <w:p w14:paraId="631E8C62" w14:textId="77777777" w:rsidR="00A15550" w:rsidRDefault="00F25AAA">
      <w:pPr>
        <w:pStyle w:val="ListParagraph"/>
        <w:numPr>
          <w:ilvl w:val="0"/>
          <w:numId w:val="2"/>
        </w:numPr>
        <w:spacing w:after="80"/>
      </w:pPr>
      <w:r>
        <w:t>Type capitalized, subject lowercase: "Bachelor of Science in biological sciences"</w:t>
      </w:r>
    </w:p>
    <w:p w14:paraId="25FC6405" w14:textId="77777777" w:rsidR="00A15550" w:rsidRDefault="00F25AAA">
      <w:pPr>
        <w:pStyle w:val="ListParagraph"/>
        <w:numPr>
          <w:ilvl w:val="0"/>
          <w:numId w:val="2"/>
        </w:numPr>
        <w:spacing w:after="80"/>
      </w:pPr>
      <w:r>
        <w:t>Concentration uses en dash (not hyphen): "Online Bachelor of Science in Applied Biological Sciences – Preveterinary Medicine"</w:t>
      </w:r>
    </w:p>
    <w:p w14:paraId="5E95D42E" w14:textId="77777777" w:rsidR="00A15550" w:rsidRDefault="00F25AAA">
      <w:pPr>
        <w:pStyle w:val="ListParagraph"/>
        <w:numPr>
          <w:ilvl w:val="0"/>
          <w:numId w:val="2"/>
        </w:numPr>
        <w:spacing w:after="80"/>
      </w:pPr>
      <w:r>
        <w:t>First reference on degree pages: lowercase "online" before degree name: "ASU's online Bachelor of Arts in accountancy"</w:t>
      </w:r>
    </w:p>
    <w:p w14:paraId="34F9C3AD" w14:textId="77777777" w:rsidR="00A15550" w:rsidRDefault="00F25AAA">
      <w:pPr>
        <w:pStyle w:val="ListParagraph"/>
        <w:numPr>
          <w:ilvl w:val="0"/>
          <w:numId w:val="2"/>
        </w:numPr>
        <w:spacing w:after="80"/>
      </w:pPr>
      <w:r>
        <w:t>GPA: All caps, no periods, two decimal places: "3.00 GPA"</w:t>
      </w:r>
    </w:p>
    <w:p w14:paraId="6CD48AF4" w14:textId="77777777" w:rsidR="00A15550" w:rsidRDefault="00F25AAA">
      <w:pPr>
        <w:pStyle w:val="ListParagraph"/>
        <w:numPr>
          <w:ilvl w:val="0"/>
          <w:numId w:val="2"/>
        </w:numPr>
        <w:spacing w:after="80"/>
      </w:pPr>
      <w:r>
        <w:t>Rankings format: sentence case, en dash, source and year: "#1 in the U.S. for innovation – U.S. News &amp; World Report, 11 years, 2016–2026"</w:t>
      </w:r>
    </w:p>
    <w:p w14:paraId="30E39AF1" w14:textId="77777777" w:rsidR="00A15550" w:rsidRDefault="00A15550">
      <w:pPr>
        <w:spacing w:after="160"/>
      </w:pPr>
    </w:p>
    <w:p w14:paraId="26BBE366" w14:textId="77777777" w:rsidR="00A15550" w:rsidRDefault="00F25AAA">
      <w:pPr>
        <w:pStyle w:val="Heading3"/>
      </w:pPr>
      <w:r>
        <w:t>Avoid These Terms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3200"/>
        <w:gridCol w:w="3360"/>
      </w:tblGrid>
      <w:tr w:rsidR="00A15550" w14:paraId="06E1C7D3" w14:textId="77777777">
        <w:trPr>
          <w:tblHeader/>
        </w:trPr>
        <w:tc>
          <w:tcPr>
            <w:tcW w:w="2800" w:type="dxa"/>
            <w:tcBorders>
              <w:top w:val="single" w:sz="4" w:space="0" w:color="6B1630"/>
              <w:left w:val="single" w:sz="4" w:space="0" w:color="6B1630"/>
              <w:bottom w:val="single" w:sz="4" w:space="0" w:color="6B1630"/>
              <w:right w:val="single" w:sz="4" w:space="0" w:color="6B1630"/>
            </w:tcBorders>
            <w:shd w:val="clear" w:color="auto" w:fill="8C1D40"/>
            <w:tcMar>
              <w:top w:w="80" w:type="dxa"/>
              <w:left w:w="120" w:type="dxa"/>
              <w:bottom w:w="80" w:type="dxa"/>
              <w:right w:w="120" w:type="dxa"/>
            </w:tcMar>
            <w:vAlign w:val="center"/>
          </w:tcPr>
          <w:p w14:paraId="110F7D59" w14:textId="77777777" w:rsidR="00A15550" w:rsidRDefault="00F25AAA">
            <w:pPr>
              <w:spacing w:after="60"/>
            </w:pPr>
            <w:r>
              <w:rPr>
                <w:b/>
                <w:bCs/>
                <w:color w:val="FFFFFF"/>
                <w:sz w:val="20"/>
                <w:szCs w:val="20"/>
              </w:rPr>
              <w:lastRenderedPageBreak/>
              <w:t>TERM</w:t>
            </w:r>
          </w:p>
        </w:tc>
        <w:tc>
          <w:tcPr>
            <w:tcW w:w="3200" w:type="dxa"/>
            <w:tcBorders>
              <w:top w:val="single" w:sz="4" w:space="0" w:color="6B1630"/>
              <w:left w:val="single" w:sz="4" w:space="0" w:color="6B1630"/>
              <w:bottom w:val="single" w:sz="4" w:space="0" w:color="6B1630"/>
              <w:right w:val="single" w:sz="4" w:space="0" w:color="6B1630"/>
            </w:tcBorders>
            <w:shd w:val="clear" w:color="auto" w:fill="8C1D40"/>
            <w:tcMar>
              <w:top w:w="80" w:type="dxa"/>
              <w:left w:w="120" w:type="dxa"/>
              <w:bottom w:w="80" w:type="dxa"/>
              <w:right w:w="120" w:type="dxa"/>
            </w:tcMar>
            <w:vAlign w:val="center"/>
          </w:tcPr>
          <w:p w14:paraId="1A488924" w14:textId="77777777" w:rsidR="00A15550" w:rsidRDefault="00F25AAA">
            <w:pPr>
              <w:spacing w:after="60"/>
            </w:pPr>
            <w:r>
              <w:rPr>
                <w:b/>
                <w:bCs/>
                <w:color w:val="FFFFFF"/>
                <w:sz w:val="20"/>
                <w:szCs w:val="20"/>
              </w:rPr>
              <w:t>REASON</w:t>
            </w:r>
          </w:p>
        </w:tc>
        <w:tc>
          <w:tcPr>
            <w:tcW w:w="3360" w:type="dxa"/>
            <w:tcBorders>
              <w:top w:val="single" w:sz="4" w:space="0" w:color="6B1630"/>
              <w:left w:val="single" w:sz="4" w:space="0" w:color="6B1630"/>
              <w:bottom w:val="single" w:sz="4" w:space="0" w:color="6B1630"/>
              <w:right w:val="single" w:sz="4" w:space="0" w:color="6B1630"/>
            </w:tcBorders>
            <w:shd w:val="clear" w:color="auto" w:fill="8C1D40"/>
            <w:tcMar>
              <w:top w:w="80" w:type="dxa"/>
              <w:left w:w="120" w:type="dxa"/>
              <w:bottom w:w="80" w:type="dxa"/>
              <w:right w:w="120" w:type="dxa"/>
            </w:tcMar>
            <w:vAlign w:val="center"/>
          </w:tcPr>
          <w:p w14:paraId="6BC1DA54" w14:textId="77777777" w:rsidR="00A15550" w:rsidRDefault="00F25AAA">
            <w:pPr>
              <w:spacing w:after="60"/>
            </w:pPr>
            <w:r>
              <w:rPr>
                <w:b/>
                <w:bCs/>
                <w:color w:val="FFFFFF"/>
                <w:sz w:val="20"/>
                <w:szCs w:val="20"/>
              </w:rPr>
              <w:t>ALTERNATIVE</w:t>
            </w:r>
          </w:p>
        </w:tc>
      </w:tr>
      <w:tr w:rsidR="00A15550" w14:paraId="7D2D6CB0" w14:textId="77777777">
        <w:tc>
          <w:tcPr>
            <w:tcW w:w="28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1EBB8E25" w14:textId="77777777" w:rsidR="00A15550" w:rsidRDefault="00F25AAA">
            <w:pPr>
              <w:spacing w:after="60"/>
            </w:pPr>
            <w:r>
              <w:rPr>
                <w:sz w:val="20"/>
                <w:szCs w:val="20"/>
              </w:rPr>
              <w:t>"Flexibility" (standalone)</w:t>
            </w:r>
          </w:p>
        </w:tc>
        <w:tc>
          <w:tcPr>
            <w:tcW w:w="32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1C48E687" w14:textId="77777777" w:rsidR="00A15550" w:rsidRDefault="00F25AAA">
            <w:pPr>
              <w:spacing w:after="60"/>
            </w:pPr>
            <w:r>
              <w:rPr>
                <w:sz w:val="20"/>
                <w:szCs w:val="20"/>
              </w:rPr>
              <w:t>Overused, commoditized, meaningless</w:t>
            </w:r>
          </w:p>
        </w:tc>
        <w:tc>
          <w:tcPr>
            <w:tcW w:w="336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33C08EA7" w14:textId="6EA1B714" w:rsidR="00A15550" w:rsidRDefault="00F25AAA">
            <w:pPr>
              <w:spacing w:after="60"/>
            </w:pPr>
            <w:r>
              <w:rPr>
                <w:sz w:val="20"/>
                <w:szCs w:val="20"/>
              </w:rPr>
              <w:t>Describe specifically: "Learn on your own schedule with deadlines to keep you on track,” "six start dates," "6–7.5 week sessions"</w:t>
            </w:r>
          </w:p>
        </w:tc>
      </w:tr>
      <w:tr w:rsidR="00A15550" w14:paraId="68589161" w14:textId="77777777">
        <w:tc>
          <w:tcPr>
            <w:tcW w:w="280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52AF9BD7" w14:textId="77777777" w:rsidR="00A15550" w:rsidRDefault="00F25AAA">
            <w:pPr>
              <w:spacing w:after="60"/>
            </w:pPr>
            <w:r>
              <w:rPr>
                <w:sz w:val="20"/>
                <w:szCs w:val="20"/>
              </w:rPr>
              <w:t>"At your own pace"</w:t>
            </w:r>
          </w:p>
        </w:tc>
        <w:tc>
          <w:tcPr>
            <w:tcW w:w="320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35FA6358" w14:textId="77777777" w:rsidR="00A15550" w:rsidRDefault="00F25AAA">
            <w:pPr>
              <w:spacing w:after="60"/>
            </w:pPr>
            <w:r>
              <w:rPr>
                <w:sz w:val="20"/>
                <w:szCs w:val="20"/>
              </w:rPr>
              <w:t>Inaccurate — there are deadlines</w:t>
            </w:r>
          </w:p>
        </w:tc>
        <w:tc>
          <w:tcPr>
            <w:tcW w:w="336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61C1F172" w14:textId="77777777" w:rsidR="00A15550" w:rsidRDefault="00F25AAA">
            <w:pPr>
              <w:spacing w:after="60"/>
            </w:pPr>
            <w:r>
              <w:rPr>
                <w:sz w:val="20"/>
                <w:szCs w:val="20"/>
              </w:rPr>
              <w:t>"On your schedule" or describe specifically</w:t>
            </w:r>
          </w:p>
        </w:tc>
      </w:tr>
      <w:tr w:rsidR="00A15550" w14:paraId="785D24D1" w14:textId="77777777">
        <w:tc>
          <w:tcPr>
            <w:tcW w:w="28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28CE36D1" w14:textId="77777777" w:rsidR="00A15550" w:rsidRDefault="00F25AAA">
            <w:pPr>
              <w:spacing w:after="60"/>
            </w:pPr>
            <w:r>
              <w:rPr>
                <w:sz w:val="20"/>
                <w:szCs w:val="20"/>
              </w:rPr>
              <w:t>"Self-paced"</w:t>
            </w:r>
          </w:p>
        </w:tc>
        <w:tc>
          <w:tcPr>
            <w:tcW w:w="32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0A19BE14" w14:textId="77777777" w:rsidR="00A15550" w:rsidRDefault="00F25AAA">
            <w:pPr>
              <w:spacing w:after="60"/>
            </w:pPr>
            <w:r>
              <w:rPr>
                <w:sz w:val="20"/>
                <w:szCs w:val="20"/>
              </w:rPr>
              <w:t>Only acceptable with explicit qualifier about weekly deadlines</w:t>
            </w:r>
          </w:p>
        </w:tc>
        <w:tc>
          <w:tcPr>
            <w:tcW w:w="336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189DCA0D" w14:textId="77777777" w:rsidR="00A15550" w:rsidRDefault="00F25AAA">
            <w:pPr>
              <w:spacing w:after="60"/>
            </w:pPr>
            <w:r>
              <w:rPr>
                <w:sz w:val="20"/>
                <w:szCs w:val="20"/>
              </w:rPr>
              <w:t>Rewrite to describe actual structure</w:t>
            </w:r>
          </w:p>
        </w:tc>
      </w:tr>
      <w:tr w:rsidR="00A15550" w14:paraId="1E75E44B" w14:textId="77777777">
        <w:tc>
          <w:tcPr>
            <w:tcW w:w="280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285A6CCC" w14:textId="77777777" w:rsidR="00A15550" w:rsidRDefault="00F25AAA">
            <w:pPr>
              <w:spacing w:after="60"/>
            </w:pPr>
            <w:r>
              <w:rPr>
                <w:sz w:val="20"/>
                <w:szCs w:val="20"/>
              </w:rPr>
              <w:t>"ASUO"</w:t>
            </w:r>
          </w:p>
        </w:tc>
        <w:tc>
          <w:tcPr>
            <w:tcW w:w="320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300CA627" w14:textId="77777777" w:rsidR="00A15550" w:rsidRDefault="00F25AAA">
            <w:pPr>
              <w:spacing w:after="60"/>
            </w:pPr>
            <w:r>
              <w:rPr>
                <w:sz w:val="20"/>
                <w:szCs w:val="20"/>
              </w:rPr>
              <w:t>Internal EdPlus acronym; never public-facing</w:t>
            </w:r>
          </w:p>
        </w:tc>
        <w:tc>
          <w:tcPr>
            <w:tcW w:w="336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704EEA0D" w14:textId="77777777" w:rsidR="00A15550" w:rsidRDefault="00F25AAA">
            <w:pPr>
              <w:spacing w:after="60"/>
            </w:pPr>
            <w:r>
              <w:rPr>
                <w:sz w:val="20"/>
                <w:szCs w:val="20"/>
              </w:rPr>
              <w:t>"ASU Online" when needed for brand distinction</w:t>
            </w:r>
          </w:p>
        </w:tc>
      </w:tr>
      <w:tr w:rsidR="00A15550" w14:paraId="041E2B7A" w14:textId="77777777">
        <w:tc>
          <w:tcPr>
            <w:tcW w:w="28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2BC3D68E" w14:textId="77777777" w:rsidR="00A15550" w:rsidRDefault="00F25AAA">
            <w:pPr>
              <w:spacing w:after="60"/>
            </w:pPr>
            <w:r>
              <w:rPr>
                <w:sz w:val="20"/>
                <w:szCs w:val="20"/>
              </w:rPr>
              <w:t>"100% online" / "fully online"</w:t>
            </w:r>
          </w:p>
        </w:tc>
        <w:tc>
          <w:tcPr>
            <w:tcW w:w="32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130AE01A" w14:textId="77777777" w:rsidR="00A15550" w:rsidRDefault="00F25AAA">
            <w:pPr>
              <w:spacing w:after="60"/>
            </w:pPr>
            <w:r>
              <w:rPr>
                <w:sz w:val="20"/>
                <w:szCs w:val="20"/>
              </w:rPr>
              <w:t>Not accurate for all programs; some have in-person components</w:t>
            </w:r>
          </w:p>
        </w:tc>
        <w:tc>
          <w:tcPr>
            <w:tcW w:w="336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2344091C" w14:textId="77777777" w:rsidR="00A15550" w:rsidRDefault="00F25AAA">
            <w:pPr>
              <w:spacing w:after="60"/>
            </w:pPr>
            <w:r>
              <w:rPr>
                <w:sz w:val="20"/>
                <w:szCs w:val="20"/>
              </w:rPr>
              <w:t>Describe the program's actual format</w:t>
            </w:r>
          </w:p>
        </w:tc>
      </w:tr>
      <w:tr w:rsidR="00A15550" w14:paraId="20C72B48" w14:textId="77777777">
        <w:tc>
          <w:tcPr>
            <w:tcW w:w="280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1476928F" w14:textId="77777777" w:rsidR="00A15550" w:rsidRDefault="00F25AAA">
            <w:pPr>
              <w:spacing w:after="60"/>
            </w:pPr>
            <w:r>
              <w:rPr>
                <w:sz w:val="20"/>
                <w:szCs w:val="20"/>
              </w:rPr>
              <w:t>"Modality"</w:t>
            </w:r>
          </w:p>
        </w:tc>
        <w:tc>
          <w:tcPr>
            <w:tcW w:w="320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23E12402" w14:textId="77777777" w:rsidR="00A15550" w:rsidRDefault="00F25AAA">
            <w:pPr>
              <w:spacing w:after="60"/>
            </w:pPr>
            <w:r>
              <w:rPr>
                <w:sz w:val="20"/>
                <w:szCs w:val="20"/>
              </w:rPr>
              <w:t>Too technical for external communications</w:t>
            </w:r>
          </w:p>
        </w:tc>
        <w:tc>
          <w:tcPr>
            <w:tcW w:w="336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0F2F3313" w14:textId="77777777" w:rsidR="00A15550" w:rsidRDefault="00F25AAA">
            <w:pPr>
              <w:spacing w:after="60"/>
            </w:pPr>
            <w:r>
              <w:rPr>
                <w:sz w:val="20"/>
                <w:szCs w:val="20"/>
              </w:rPr>
              <w:t>"Attendance method," "attendance preference," or "online"</w:t>
            </w:r>
          </w:p>
        </w:tc>
      </w:tr>
      <w:tr w:rsidR="00A15550" w14:paraId="72B38699" w14:textId="77777777">
        <w:tc>
          <w:tcPr>
            <w:tcW w:w="28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13D438A8" w14:textId="77777777" w:rsidR="00A15550" w:rsidRDefault="00F25AAA">
            <w:pPr>
              <w:spacing w:after="60"/>
            </w:pPr>
            <w:r>
              <w:rPr>
                <w:sz w:val="20"/>
                <w:szCs w:val="20"/>
              </w:rPr>
              <w:t>"Utilizes"</w:t>
            </w:r>
          </w:p>
        </w:tc>
        <w:tc>
          <w:tcPr>
            <w:tcW w:w="32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4F8E5428" w14:textId="77777777" w:rsidR="00A15550" w:rsidRDefault="00F25AAA">
            <w:pPr>
              <w:spacing w:after="60"/>
            </w:pPr>
            <w:r>
              <w:rPr>
                <w:sz w:val="20"/>
                <w:szCs w:val="20"/>
              </w:rPr>
              <w:t>Unnecessarily complex</w:t>
            </w:r>
          </w:p>
        </w:tc>
        <w:tc>
          <w:tcPr>
            <w:tcW w:w="336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223F552E" w14:textId="77777777" w:rsidR="00A15550" w:rsidRDefault="00F25AAA">
            <w:pPr>
              <w:spacing w:after="60"/>
            </w:pPr>
            <w:r>
              <w:rPr>
                <w:sz w:val="20"/>
                <w:szCs w:val="20"/>
              </w:rPr>
              <w:t>"Uses"</w:t>
            </w:r>
          </w:p>
        </w:tc>
      </w:tr>
      <w:tr w:rsidR="00A15550" w14:paraId="495C6FB2" w14:textId="77777777">
        <w:tc>
          <w:tcPr>
            <w:tcW w:w="280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6C3F80F5" w14:textId="77777777" w:rsidR="00A15550" w:rsidRDefault="00F25AAA">
            <w:pPr>
              <w:spacing w:after="60"/>
            </w:pPr>
            <w:r>
              <w:rPr>
                <w:sz w:val="20"/>
                <w:szCs w:val="20"/>
              </w:rPr>
              <w:t>"Benefits"</w:t>
            </w:r>
          </w:p>
        </w:tc>
        <w:tc>
          <w:tcPr>
            <w:tcW w:w="320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5B432E10" w14:textId="77777777" w:rsidR="00A15550" w:rsidRDefault="00F25AAA">
            <w:pPr>
              <w:spacing w:after="60"/>
            </w:pPr>
            <w:r>
              <w:rPr>
                <w:sz w:val="20"/>
                <w:szCs w:val="20"/>
              </w:rPr>
              <w:t>Weak; vague</w:t>
            </w:r>
          </w:p>
        </w:tc>
        <w:tc>
          <w:tcPr>
            <w:tcW w:w="336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3B4B0DC7" w14:textId="77777777" w:rsidR="00A15550" w:rsidRDefault="00F25AAA">
            <w:pPr>
              <w:spacing w:after="60"/>
            </w:pPr>
            <w:r>
              <w:rPr>
                <w:sz w:val="20"/>
                <w:szCs w:val="20"/>
              </w:rPr>
              <w:t>Rewrite to show why it matters specifically</w:t>
            </w:r>
          </w:p>
        </w:tc>
      </w:tr>
      <w:tr w:rsidR="00A15550" w14:paraId="3D4A2C7C" w14:textId="77777777">
        <w:tc>
          <w:tcPr>
            <w:tcW w:w="28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7A35E8C9" w14:textId="77777777" w:rsidR="00A15550" w:rsidRDefault="00F25AAA">
            <w:pPr>
              <w:spacing w:after="60"/>
            </w:pPr>
            <w:r>
              <w:rPr>
                <w:sz w:val="20"/>
                <w:szCs w:val="20"/>
              </w:rPr>
              <w:t>"Important"</w:t>
            </w:r>
          </w:p>
        </w:tc>
        <w:tc>
          <w:tcPr>
            <w:tcW w:w="32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01306128" w14:textId="77777777" w:rsidR="00A15550" w:rsidRDefault="00F25AAA">
            <w:pPr>
              <w:spacing w:after="60"/>
            </w:pPr>
            <w:r>
              <w:rPr>
                <w:sz w:val="20"/>
                <w:szCs w:val="20"/>
              </w:rPr>
              <w:t>Weak; vague</w:t>
            </w:r>
          </w:p>
        </w:tc>
        <w:tc>
          <w:tcPr>
            <w:tcW w:w="336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380BF1DB" w14:textId="77777777" w:rsidR="00A15550" w:rsidRDefault="00F25AAA">
            <w:pPr>
              <w:spacing w:after="60"/>
            </w:pPr>
            <w:r>
              <w:rPr>
                <w:sz w:val="20"/>
                <w:szCs w:val="20"/>
              </w:rPr>
              <w:t>Show why it is important</w:t>
            </w:r>
          </w:p>
        </w:tc>
      </w:tr>
      <w:tr w:rsidR="00A15550" w14:paraId="31138F53" w14:textId="77777777">
        <w:tc>
          <w:tcPr>
            <w:tcW w:w="280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619972C0" w14:textId="77777777" w:rsidR="00A15550" w:rsidRDefault="00F25AAA">
            <w:pPr>
              <w:spacing w:after="60"/>
            </w:pPr>
            <w:r>
              <w:rPr>
                <w:sz w:val="20"/>
                <w:szCs w:val="20"/>
              </w:rPr>
              <w:t>"In order to"</w:t>
            </w:r>
          </w:p>
        </w:tc>
        <w:tc>
          <w:tcPr>
            <w:tcW w:w="320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56D42A8E" w14:textId="77777777" w:rsidR="00A15550" w:rsidRDefault="00F25AAA">
            <w:pPr>
              <w:spacing w:after="60"/>
            </w:pPr>
            <w:r>
              <w:rPr>
                <w:sz w:val="20"/>
                <w:szCs w:val="20"/>
              </w:rPr>
              <w:t>Usually removable</w:t>
            </w:r>
          </w:p>
        </w:tc>
        <w:tc>
          <w:tcPr>
            <w:tcW w:w="336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24717EA0" w14:textId="77777777" w:rsidR="00A15550" w:rsidRDefault="00F25AAA">
            <w:pPr>
              <w:spacing w:after="60"/>
            </w:pPr>
            <w:r>
              <w:rPr>
                <w:sz w:val="20"/>
                <w:szCs w:val="20"/>
              </w:rPr>
              <w:t>Use "to" or restructure</w:t>
            </w:r>
          </w:p>
        </w:tc>
      </w:tr>
      <w:tr w:rsidR="00A15550" w14:paraId="496FEBF4" w14:textId="77777777">
        <w:tc>
          <w:tcPr>
            <w:tcW w:w="28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566E3CC4" w14:textId="77777777" w:rsidR="00A15550" w:rsidRDefault="00F25AAA">
            <w:pPr>
              <w:spacing w:after="60"/>
            </w:pPr>
            <w:r>
              <w:rPr>
                <w:sz w:val="20"/>
                <w:szCs w:val="20"/>
              </w:rPr>
              <w:t>"Cutting edge" / "leading edge"</w:t>
            </w:r>
          </w:p>
        </w:tc>
        <w:tc>
          <w:tcPr>
            <w:tcW w:w="32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5E1E0E55" w14:textId="77777777" w:rsidR="00A15550" w:rsidRDefault="00F25AAA">
            <w:pPr>
              <w:spacing w:after="60"/>
            </w:pPr>
            <w:r>
              <w:rPr>
                <w:sz w:val="20"/>
                <w:szCs w:val="20"/>
              </w:rPr>
              <w:t>Trite; avoid entirely</w:t>
            </w:r>
          </w:p>
        </w:tc>
        <w:tc>
          <w:tcPr>
            <w:tcW w:w="336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4218B8A2" w14:textId="77777777" w:rsidR="00A15550" w:rsidRDefault="00F25AAA">
            <w:pPr>
              <w:spacing w:after="60"/>
            </w:pPr>
            <w:r>
              <w:rPr>
                <w:sz w:val="20"/>
                <w:szCs w:val="20"/>
              </w:rPr>
              <w:t>Describe the specific technology or capability</w:t>
            </w:r>
          </w:p>
        </w:tc>
      </w:tr>
    </w:tbl>
    <w:p w14:paraId="65BBC5F5" w14:textId="77777777" w:rsidR="00A15550" w:rsidRDefault="00A15550">
      <w:pPr>
        <w:spacing w:after="200"/>
      </w:pPr>
    </w:p>
    <w:p w14:paraId="6FA62B6E" w14:textId="77777777" w:rsidR="00A15550" w:rsidRDefault="00F25AAA">
      <w:pPr>
        <w:pStyle w:val="Heading3"/>
      </w:pPr>
      <w:r>
        <w:t>Never-Use Terms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680"/>
        <w:gridCol w:w="4680"/>
      </w:tblGrid>
      <w:tr w:rsidR="00A15550" w14:paraId="7A0CBEC5" w14:textId="77777777">
        <w:trPr>
          <w:tblHeader/>
        </w:trPr>
        <w:tc>
          <w:tcPr>
            <w:tcW w:w="4680" w:type="dxa"/>
            <w:tcBorders>
              <w:top w:val="single" w:sz="4" w:space="0" w:color="6B1630"/>
              <w:left w:val="single" w:sz="4" w:space="0" w:color="6B1630"/>
              <w:bottom w:val="single" w:sz="4" w:space="0" w:color="6B1630"/>
              <w:right w:val="single" w:sz="4" w:space="0" w:color="6B1630"/>
            </w:tcBorders>
            <w:shd w:val="clear" w:color="auto" w:fill="8C1D40"/>
            <w:tcMar>
              <w:top w:w="80" w:type="dxa"/>
              <w:left w:w="120" w:type="dxa"/>
              <w:bottom w:w="80" w:type="dxa"/>
              <w:right w:w="120" w:type="dxa"/>
            </w:tcMar>
            <w:vAlign w:val="center"/>
          </w:tcPr>
          <w:p w14:paraId="54DD1C96" w14:textId="77777777" w:rsidR="00A15550" w:rsidRDefault="00F25AAA">
            <w:pPr>
              <w:spacing w:after="60"/>
            </w:pPr>
            <w:r>
              <w:rPr>
                <w:b/>
                <w:bCs/>
                <w:color w:val="FFFFFF"/>
                <w:sz w:val="20"/>
                <w:szCs w:val="20"/>
              </w:rPr>
              <w:t>TERM</w:t>
            </w:r>
          </w:p>
        </w:tc>
        <w:tc>
          <w:tcPr>
            <w:tcW w:w="4680" w:type="dxa"/>
            <w:tcBorders>
              <w:top w:val="single" w:sz="4" w:space="0" w:color="6B1630"/>
              <w:left w:val="single" w:sz="4" w:space="0" w:color="6B1630"/>
              <w:bottom w:val="single" w:sz="4" w:space="0" w:color="6B1630"/>
              <w:right w:val="single" w:sz="4" w:space="0" w:color="6B1630"/>
            </w:tcBorders>
            <w:shd w:val="clear" w:color="auto" w:fill="8C1D40"/>
            <w:tcMar>
              <w:top w:w="80" w:type="dxa"/>
              <w:left w:w="120" w:type="dxa"/>
              <w:bottom w:w="80" w:type="dxa"/>
              <w:right w:w="120" w:type="dxa"/>
            </w:tcMar>
            <w:vAlign w:val="center"/>
          </w:tcPr>
          <w:p w14:paraId="419E8979" w14:textId="77777777" w:rsidR="00A15550" w:rsidRDefault="00F25AAA">
            <w:pPr>
              <w:spacing w:after="60"/>
            </w:pPr>
            <w:r>
              <w:rPr>
                <w:b/>
                <w:bCs/>
                <w:color w:val="FFFFFF"/>
                <w:sz w:val="20"/>
                <w:szCs w:val="20"/>
              </w:rPr>
              <w:t>REASON</w:t>
            </w:r>
          </w:p>
        </w:tc>
      </w:tr>
      <w:tr w:rsidR="00A15550" w14:paraId="4E26C9FB" w14:textId="77777777">
        <w:tc>
          <w:tcPr>
            <w:tcW w:w="468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55FF8746" w14:textId="77777777" w:rsidR="00A15550" w:rsidRDefault="00F25AAA">
            <w:pPr>
              <w:spacing w:after="60"/>
            </w:pPr>
            <w:r>
              <w:rPr>
                <w:sz w:val="20"/>
                <w:szCs w:val="20"/>
              </w:rPr>
              <w:t>"ASU Online" as generic substitute for ASU in academic copy</w:t>
            </w:r>
          </w:p>
        </w:tc>
        <w:tc>
          <w:tcPr>
            <w:tcW w:w="468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46F55E13" w14:textId="77777777" w:rsidR="00A15550" w:rsidRDefault="00F25AAA">
            <w:pPr>
              <w:spacing w:after="60"/>
            </w:pPr>
            <w:r>
              <w:rPr>
                <w:sz w:val="20"/>
                <w:szCs w:val="20"/>
              </w:rPr>
              <w:t>Creates separation from the university. Use "online student at ASU" or "earning your degree online at ASU" for the student experience. Reserve "ASU Online" for ASU Online-specific services or brand elements.</w:t>
            </w:r>
          </w:p>
        </w:tc>
      </w:tr>
      <w:tr w:rsidR="00A15550" w14:paraId="39242F5E" w14:textId="77777777">
        <w:tc>
          <w:tcPr>
            <w:tcW w:w="468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411F7C2C" w14:textId="77777777" w:rsidR="00A15550" w:rsidRDefault="00F25AAA">
            <w:pPr>
              <w:spacing w:after="60"/>
            </w:pPr>
            <w:r>
              <w:rPr>
                <w:sz w:val="20"/>
                <w:szCs w:val="20"/>
              </w:rPr>
              <w:t>Specific tuition dollar amounts in body copy</w:t>
            </w:r>
          </w:p>
        </w:tc>
        <w:tc>
          <w:tcPr>
            <w:tcW w:w="468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6FEB8397" w14:textId="77777777" w:rsidR="00A15550" w:rsidRDefault="00F25AAA">
            <w:pPr>
              <w:spacing w:after="60"/>
            </w:pPr>
            <w:r>
              <w:rPr>
                <w:sz w:val="20"/>
                <w:szCs w:val="20"/>
              </w:rPr>
              <w:t>Do not state specific costs. When cost is addressed, anchor it in quality, ROI, and outcomes first, then direct to the tuition calculator.</w:t>
            </w:r>
          </w:p>
        </w:tc>
      </w:tr>
      <w:tr w:rsidR="00A15550" w14:paraId="17BD1E44" w14:textId="77777777">
        <w:tc>
          <w:tcPr>
            <w:tcW w:w="468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3C39F833" w14:textId="77777777" w:rsidR="00A15550" w:rsidRDefault="00F25AAA">
            <w:pPr>
              <w:spacing w:after="60"/>
            </w:pPr>
            <w:r>
              <w:rPr>
                <w:sz w:val="20"/>
                <w:szCs w:val="20"/>
              </w:rPr>
              <w:t>Cost or price as a leading message</w:t>
            </w:r>
          </w:p>
        </w:tc>
        <w:tc>
          <w:tcPr>
            <w:tcW w:w="468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16F38835" w14:textId="77777777" w:rsidR="00A15550" w:rsidRDefault="00F25AAA">
            <w:pPr>
              <w:spacing w:after="60"/>
            </w:pPr>
            <w:r>
              <w:rPr>
                <w:sz w:val="20"/>
                <w:szCs w:val="20"/>
              </w:rPr>
              <w:t>We do not open with price. Cost is addressed in context — always after establishing value.</w:t>
            </w:r>
          </w:p>
        </w:tc>
      </w:tr>
      <w:tr w:rsidR="00A15550" w14:paraId="44B2E2B3" w14:textId="77777777">
        <w:tc>
          <w:tcPr>
            <w:tcW w:w="468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4D3ED558" w14:textId="77777777" w:rsidR="00A15550" w:rsidRDefault="00F25AAA">
            <w:pPr>
              <w:spacing w:after="60"/>
            </w:pPr>
            <w:r>
              <w:rPr>
                <w:sz w:val="20"/>
                <w:szCs w:val="20"/>
              </w:rPr>
              <w:t>University size/enrollment as a selling point</w:t>
            </w:r>
          </w:p>
        </w:tc>
        <w:tc>
          <w:tcPr>
            <w:tcW w:w="468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7E8B651C" w14:textId="77777777" w:rsidR="00A15550" w:rsidRDefault="00F25AAA">
            <w:pPr>
              <w:spacing w:after="60"/>
            </w:pPr>
            <w:r>
              <w:rPr>
                <w:sz w:val="20"/>
                <w:szCs w:val="20"/>
              </w:rPr>
              <w:t>Not a valid differentiator per brand rules.</w:t>
            </w:r>
          </w:p>
        </w:tc>
      </w:tr>
      <w:tr w:rsidR="00A15550" w14:paraId="39BFDAA7" w14:textId="77777777">
        <w:tc>
          <w:tcPr>
            <w:tcW w:w="468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1DAFCCB7" w14:textId="77777777" w:rsidR="00A15550" w:rsidRDefault="00F25AAA">
            <w:pPr>
              <w:spacing w:after="60"/>
            </w:pPr>
            <w:r>
              <w:rPr>
                <w:sz w:val="20"/>
                <w:szCs w:val="20"/>
              </w:rPr>
              <w:lastRenderedPageBreak/>
              <w:t>"Free" (for programs)</w:t>
            </w:r>
          </w:p>
        </w:tc>
        <w:tc>
          <w:tcPr>
            <w:tcW w:w="468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7C4D3A3B" w14:textId="77777777" w:rsidR="00A15550" w:rsidRDefault="00F25AAA">
            <w:pPr>
              <w:spacing w:after="60"/>
            </w:pPr>
            <w:r>
              <w:rPr>
                <w:sz w:val="20"/>
                <w:szCs w:val="20"/>
              </w:rPr>
              <w:t>Do not use; redirect to scholarships information.</w:t>
            </w:r>
          </w:p>
        </w:tc>
      </w:tr>
      <w:tr w:rsidR="00A15550" w14:paraId="7574E51E" w14:textId="77777777">
        <w:tc>
          <w:tcPr>
            <w:tcW w:w="468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1033FDD4" w14:textId="77777777" w:rsidR="00A15550" w:rsidRDefault="00F25AAA">
            <w:pPr>
              <w:spacing w:after="60"/>
            </w:pPr>
            <w:r>
              <w:rPr>
                <w:sz w:val="20"/>
                <w:szCs w:val="20"/>
              </w:rPr>
              <w:t>"Click here," "go here," or "here" in link text</w:t>
            </w:r>
          </w:p>
        </w:tc>
        <w:tc>
          <w:tcPr>
            <w:tcW w:w="468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359D7A98" w14:textId="77777777" w:rsidR="00A15550" w:rsidRDefault="00F25AAA">
            <w:pPr>
              <w:spacing w:after="60"/>
            </w:pPr>
            <w:r>
              <w:rPr>
                <w:sz w:val="20"/>
                <w:szCs w:val="20"/>
              </w:rPr>
              <w:t>Use descriptive link text: name of the page being linked.</w:t>
            </w:r>
          </w:p>
        </w:tc>
      </w:tr>
      <w:tr w:rsidR="00A15550" w14:paraId="23446D2E" w14:textId="77777777">
        <w:tc>
          <w:tcPr>
            <w:tcW w:w="468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2086B02E" w14:textId="77777777" w:rsidR="00A15550" w:rsidRDefault="00F25AAA">
            <w:pPr>
              <w:spacing w:after="60"/>
            </w:pPr>
            <w:r>
              <w:rPr>
                <w:sz w:val="20"/>
                <w:szCs w:val="20"/>
              </w:rPr>
              <w:t>Acronyms/abbreviations in public-facing copy</w:t>
            </w:r>
          </w:p>
        </w:tc>
        <w:tc>
          <w:tcPr>
            <w:tcW w:w="468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6A2186FC" w14:textId="77777777" w:rsidR="00A15550" w:rsidRDefault="00F25AAA">
            <w:pPr>
              <w:spacing w:after="60"/>
            </w:pPr>
            <w:r>
              <w:rPr>
                <w:sz w:val="20"/>
                <w:szCs w:val="20"/>
              </w:rPr>
              <w:t>Spell out on first reference; do not create new abbreviations.</w:t>
            </w:r>
          </w:p>
        </w:tc>
      </w:tr>
      <w:tr w:rsidR="00A15550" w14:paraId="777257FA" w14:textId="77777777">
        <w:tc>
          <w:tcPr>
            <w:tcW w:w="468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131D4C50" w14:textId="77777777" w:rsidR="00A15550" w:rsidRDefault="00F25AAA">
            <w:pPr>
              <w:spacing w:after="60"/>
            </w:pPr>
            <w:r>
              <w:rPr>
                <w:sz w:val="20"/>
                <w:szCs w:val="20"/>
              </w:rPr>
              <w:t>Italics</w:t>
            </w:r>
          </w:p>
        </w:tc>
        <w:tc>
          <w:tcPr>
            <w:tcW w:w="468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6605614B" w14:textId="77777777" w:rsidR="00A15550" w:rsidRDefault="00F25AAA">
            <w:pPr>
              <w:spacing w:after="60"/>
            </w:pPr>
            <w:r>
              <w:rPr>
                <w:sz w:val="20"/>
                <w:szCs w:val="20"/>
              </w:rPr>
              <w:t>Accessibility concern; avoid in all copy.</w:t>
            </w:r>
          </w:p>
        </w:tc>
      </w:tr>
    </w:tbl>
    <w:p w14:paraId="78A61AF0" w14:textId="77777777" w:rsidR="00A15550" w:rsidRDefault="00A15550">
      <w:pPr>
        <w:spacing w:after="200"/>
      </w:pPr>
    </w:p>
    <w:p w14:paraId="17645277" w14:textId="77777777" w:rsidR="00A15550" w:rsidRDefault="00F25AAA">
      <w:pPr>
        <w:pStyle w:val="Heading1"/>
      </w:pPr>
      <w:r>
        <w:t>Writing Style Rules</w:t>
      </w:r>
    </w:p>
    <w:p w14:paraId="7EBC5AA5" w14:textId="77777777" w:rsidR="00A15550" w:rsidRDefault="00F25AAA">
      <w:pPr>
        <w:spacing w:after="6"/>
      </w:pPr>
      <w:r>
        <w:rPr>
          <w:b/>
          <w:bCs/>
          <w:color w:val="2E7D32"/>
          <w:sz w:val="18"/>
          <w:szCs w:val="18"/>
        </w:rPr>
        <w:t>Confidence: High</w:t>
      </w:r>
    </w:p>
    <w:p w14:paraId="1AEE6DB8" w14:textId="77777777" w:rsidR="00A15550" w:rsidRDefault="00A15550">
      <w:pPr>
        <w:pBdr>
          <w:bottom w:val="single" w:sz="6" w:space="1" w:color="FFC627"/>
        </w:pBdr>
        <w:spacing w:after="180"/>
      </w:pPr>
    </w:p>
    <w:p w14:paraId="47F3F666" w14:textId="77777777" w:rsidR="00A15550" w:rsidRDefault="00F25AAA">
      <w:pPr>
        <w:pStyle w:val="Heading3"/>
      </w:pPr>
      <w:r>
        <w:t>Grammar &amp; Mechanics</w:t>
      </w:r>
    </w:p>
    <w:p w14:paraId="754076A0" w14:textId="77777777" w:rsidR="00A15550" w:rsidRDefault="00F25AAA">
      <w:pPr>
        <w:pStyle w:val="ListParagraph"/>
        <w:numPr>
          <w:ilvl w:val="0"/>
          <w:numId w:val="2"/>
        </w:numPr>
        <w:spacing w:after="80"/>
      </w:pPr>
      <w:r>
        <w:rPr>
          <w:b/>
          <w:bCs/>
        </w:rPr>
        <w:t xml:space="preserve">Heading case: </w:t>
      </w:r>
      <w:r>
        <w:t>Sentence case for all headings and page titles</w:t>
      </w:r>
    </w:p>
    <w:p w14:paraId="4513D495" w14:textId="77777777" w:rsidR="00A15550" w:rsidRDefault="00F25AAA">
      <w:pPr>
        <w:pStyle w:val="ListParagraph"/>
        <w:numPr>
          <w:ilvl w:val="0"/>
          <w:numId w:val="2"/>
        </w:numPr>
        <w:spacing w:after="80"/>
      </w:pPr>
      <w:r>
        <w:rPr>
          <w:b/>
          <w:bCs/>
        </w:rPr>
        <w:t xml:space="preserve">Numbers: </w:t>
      </w:r>
      <w:r>
        <w:t>Spell out one through nine; use figures for 10 and above</w:t>
      </w:r>
    </w:p>
    <w:p w14:paraId="24CF26BB" w14:textId="77777777" w:rsidR="00A15550" w:rsidRDefault="00F25AAA">
      <w:pPr>
        <w:pStyle w:val="ListParagraph"/>
        <w:numPr>
          <w:ilvl w:val="0"/>
          <w:numId w:val="2"/>
        </w:numPr>
        <w:spacing w:after="80"/>
      </w:pPr>
      <w:r>
        <w:rPr>
          <w:b/>
          <w:bCs/>
        </w:rPr>
        <w:t xml:space="preserve">Percent: </w:t>
      </w:r>
      <w:r>
        <w:t>Use % symbol (not "percent") when paired with a numeral</w:t>
      </w:r>
    </w:p>
    <w:p w14:paraId="3A0D9C2A" w14:textId="77777777" w:rsidR="00A15550" w:rsidRDefault="00F25AAA">
      <w:pPr>
        <w:pStyle w:val="ListParagraph"/>
        <w:numPr>
          <w:ilvl w:val="0"/>
          <w:numId w:val="2"/>
        </w:numPr>
        <w:spacing w:after="80"/>
      </w:pPr>
      <w:r>
        <w:rPr>
          <w:b/>
          <w:bCs/>
        </w:rPr>
        <w:t xml:space="preserve">Ampersand: </w:t>
      </w:r>
      <w:r>
        <w:t>No ampersands in body copy (except in brand names: U.S. News &amp; World Report)</w:t>
      </w:r>
    </w:p>
    <w:p w14:paraId="372CD4FE" w14:textId="77777777" w:rsidR="00A15550" w:rsidRDefault="00F25AAA">
      <w:pPr>
        <w:pStyle w:val="ListParagraph"/>
        <w:numPr>
          <w:ilvl w:val="0"/>
          <w:numId w:val="2"/>
        </w:numPr>
        <w:spacing w:after="80"/>
      </w:pPr>
      <w:r>
        <w:rPr>
          <w:b/>
          <w:bCs/>
        </w:rPr>
        <w:t xml:space="preserve">Phone format: </w:t>
      </w:r>
      <w:r>
        <w:t>480-555-5555 (not parentheses)</w:t>
      </w:r>
    </w:p>
    <w:p w14:paraId="4DF3F707" w14:textId="77777777" w:rsidR="00A15550" w:rsidRDefault="00F25AAA">
      <w:pPr>
        <w:pStyle w:val="ListParagraph"/>
        <w:numPr>
          <w:ilvl w:val="0"/>
          <w:numId w:val="2"/>
        </w:numPr>
        <w:spacing w:after="80"/>
      </w:pPr>
      <w:r>
        <w:rPr>
          <w:b/>
          <w:bCs/>
        </w:rPr>
        <w:t xml:space="preserve">URLs: </w:t>
      </w:r>
      <w:r>
        <w:t>Do not include https:// or www</w:t>
      </w:r>
    </w:p>
    <w:p w14:paraId="2358B0D2" w14:textId="77777777" w:rsidR="00A15550" w:rsidRDefault="00F25AAA">
      <w:pPr>
        <w:pStyle w:val="ListParagraph"/>
        <w:numPr>
          <w:ilvl w:val="0"/>
          <w:numId w:val="2"/>
        </w:numPr>
        <w:spacing w:after="80"/>
      </w:pPr>
      <w:r>
        <w:rPr>
          <w:b/>
          <w:bCs/>
        </w:rPr>
        <w:t xml:space="preserve">Em dash: </w:t>
      </w:r>
      <w:r>
        <w:t>Always use a space before and after — like this</w:t>
      </w:r>
    </w:p>
    <w:p w14:paraId="1C8423A2" w14:textId="77777777" w:rsidR="00A15550" w:rsidRDefault="00F25AAA">
      <w:pPr>
        <w:pStyle w:val="ListParagraph"/>
        <w:numPr>
          <w:ilvl w:val="0"/>
          <w:numId w:val="2"/>
        </w:numPr>
        <w:spacing w:after="80"/>
      </w:pPr>
      <w:r>
        <w:rPr>
          <w:b/>
          <w:bCs/>
        </w:rPr>
        <w:t xml:space="preserve">Associate degree: </w:t>
      </w:r>
      <w:r>
        <w:t>No apostrophe-s (not "associate's degree")</w:t>
      </w:r>
    </w:p>
    <w:p w14:paraId="1457D24C" w14:textId="77777777" w:rsidR="00A15550" w:rsidRDefault="00A15550">
      <w:pPr>
        <w:spacing w:after="160"/>
      </w:pPr>
    </w:p>
    <w:p w14:paraId="082B7C4A" w14:textId="77777777" w:rsidR="00A15550" w:rsidRDefault="00F25AAA">
      <w:pPr>
        <w:pStyle w:val="Heading3"/>
      </w:pPr>
      <w:r>
        <w:t>Structural Rules</w:t>
      </w:r>
    </w:p>
    <w:p w14:paraId="074BCBB9" w14:textId="3EE26817" w:rsidR="00A15550" w:rsidRDefault="00F25AAA">
      <w:pPr>
        <w:pStyle w:val="ListParagraph"/>
        <w:numPr>
          <w:ilvl w:val="0"/>
          <w:numId w:val="2"/>
        </w:numPr>
        <w:spacing w:after="80"/>
      </w:pPr>
      <w:r>
        <w:rPr>
          <w:b/>
          <w:bCs/>
        </w:rPr>
        <w:t xml:space="preserve">Reading level: </w:t>
      </w:r>
      <w:r>
        <w:t xml:space="preserve">Target 10th grade or below </w:t>
      </w:r>
    </w:p>
    <w:p w14:paraId="01D32B76" w14:textId="64FE7C23" w:rsidR="00A15550" w:rsidRDefault="00F25AAA">
      <w:pPr>
        <w:pStyle w:val="ListParagraph"/>
        <w:numPr>
          <w:ilvl w:val="0"/>
          <w:numId w:val="2"/>
        </w:numPr>
        <w:spacing w:after="80"/>
      </w:pPr>
      <w:r>
        <w:rPr>
          <w:b/>
          <w:bCs/>
        </w:rPr>
        <w:t xml:space="preserve">Sentence length: </w:t>
      </w:r>
      <w:r>
        <w:t>Short sentences have more power, but make sure it still reads smoothly.</w:t>
      </w:r>
    </w:p>
    <w:p w14:paraId="1D370AA3" w14:textId="77777777" w:rsidR="00A15550" w:rsidRDefault="00F25AAA">
      <w:pPr>
        <w:pStyle w:val="ListParagraph"/>
        <w:numPr>
          <w:ilvl w:val="0"/>
          <w:numId w:val="2"/>
        </w:numPr>
        <w:spacing w:after="80"/>
      </w:pPr>
      <w:r>
        <w:rPr>
          <w:b/>
          <w:bCs/>
        </w:rPr>
        <w:t xml:space="preserve">Perspective: </w:t>
      </w:r>
      <w:r>
        <w:t>Second person ("you") as default for student-facing content; third person with discretion</w:t>
      </w:r>
    </w:p>
    <w:p w14:paraId="639FCE9B" w14:textId="77777777" w:rsidR="00A15550" w:rsidRDefault="00F25AAA">
      <w:pPr>
        <w:pStyle w:val="ListParagraph"/>
        <w:numPr>
          <w:ilvl w:val="0"/>
          <w:numId w:val="2"/>
        </w:numPr>
        <w:spacing w:after="80"/>
      </w:pPr>
      <w:r>
        <w:rPr>
          <w:b/>
          <w:bCs/>
        </w:rPr>
        <w:t xml:space="preserve">Headers: </w:t>
      </w:r>
      <w:r>
        <w:t>Sentence case; aim for 5 words or fewer</w:t>
      </w:r>
    </w:p>
    <w:p w14:paraId="04C5F46B" w14:textId="77777777" w:rsidR="00A15550" w:rsidRDefault="00F25AAA">
      <w:pPr>
        <w:pStyle w:val="ListParagraph"/>
        <w:numPr>
          <w:ilvl w:val="0"/>
          <w:numId w:val="2"/>
        </w:numPr>
        <w:spacing w:after="80"/>
      </w:pPr>
      <w:r>
        <w:rPr>
          <w:b/>
          <w:bCs/>
        </w:rPr>
        <w:t xml:space="preserve">Testimonials: </w:t>
      </w:r>
      <w:r>
        <w:t>Always include graduation year: "Jane Smith, '23 BA in anthropology"</w:t>
      </w:r>
    </w:p>
    <w:p w14:paraId="393E53C2" w14:textId="77777777" w:rsidR="00A15550" w:rsidRDefault="00F25AAA">
      <w:pPr>
        <w:pStyle w:val="ListParagraph"/>
        <w:numPr>
          <w:ilvl w:val="0"/>
          <w:numId w:val="2"/>
        </w:numPr>
        <w:spacing w:after="80"/>
      </w:pPr>
      <w:r>
        <w:rPr>
          <w:b/>
          <w:bCs/>
        </w:rPr>
        <w:t xml:space="preserve">Webpage: </w:t>
      </w:r>
      <w:r>
        <w:t>One word</w:t>
      </w:r>
    </w:p>
    <w:p w14:paraId="27201DBC" w14:textId="77777777" w:rsidR="00A15550" w:rsidRDefault="00A15550">
      <w:pPr>
        <w:spacing w:after="160"/>
      </w:pPr>
    </w:p>
    <w:p w14:paraId="16216A20" w14:textId="77777777" w:rsidR="00A15550" w:rsidRDefault="00F25AAA">
      <w:pPr>
        <w:pStyle w:val="Heading3"/>
      </w:pPr>
      <w:r>
        <w:t>Key Distinctions</w:t>
      </w:r>
    </w:p>
    <w:p w14:paraId="1AF10347" w14:textId="77777777" w:rsidR="00A15550" w:rsidRDefault="00F25AAA">
      <w:pPr>
        <w:pStyle w:val="ListParagraph"/>
        <w:numPr>
          <w:ilvl w:val="0"/>
          <w:numId w:val="2"/>
        </w:numPr>
        <w:spacing w:after="80"/>
      </w:pPr>
      <w:r>
        <w:rPr>
          <w:b/>
          <w:bCs/>
        </w:rPr>
        <w:t xml:space="preserve">Students vs. learners: </w:t>
      </w:r>
      <w:r>
        <w:t>"Students" for degree-seeking; "learners" only for Learning Enterprise and Study Hall</w:t>
      </w:r>
    </w:p>
    <w:p w14:paraId="2B17705E" w14:textId="77777777" w:rsidR="00A15550" w:rsidRDefault="00F25AAA">
      <w:pPr>
        <w:pStyle w:val="ListParagraph"/>
        <w:numPr>
          <w:ilvl w:val="0"/>
          <w:numId w:val="2"/>
        </w:numPr>
        <w:spacing w:after="80"/>
      </w:pPr>
      <w:r>
        <w:rPr>
          <w:b/>
          <w:bCs/>
        </w:rPr>
        <w:t xml:space="preserve">Online vs. digital learning: </w:t>
      </w:r>
      <w:r>
        <w:t>"Online learning" = ASU Online; "Digital learning" = EdPlus</w:t>
      </w:r>
    </w:p>
    <w:p w14:paraId="3D3E9B1E" w14:textId="704E39B4" w:rsidR="00A15550" w:rsidRDefault="00F25AAA">
      <w:pPr>
        <w:pStyle w:val="ListParagraph"/>
        <w:numPr>
          <w:ilvl w:val="0"/>
          <w:numId w:val="2"/>
        </w:numPr>
        <w:spacing w:after="80"/>
      </w:pPr>
      <w:r>
        <w:rPr>
          <w:b/>
          <w:bCs/>
        </w:rPr>
        <w:lastRenderedPageBreak/>
        <w:t xml:space="preserve">Courses vs. classes: </w:t>
      </w:r>
      <w:r>
        <w:t>Interchangeable, but courses is usually preferred; use "courses" on degree program pages</w:t>
      </w:r>
    </w:p>
    <w:p w14:paraId="25D1A6FD" w14:textId="77777777" w:rsidR="00A15550" w:rsidRDefault="00F25AAA">
      <w:pPr>
        <w:pStyle w:val="ListParagraph"/>
        <w:numPr>
          <w:ilvl w:val="0"/>
          <w:numId w:val="2"/>
        </w:numPr>
        <w:spacing w:after="80"/>
      </w:pPr>
      <w:r>
        <w:rPr>
          <w:b/>
          <w:bCs/>
        </w:rPr>
        <w:t xml:space="preserve">Charter: </w:t>
      </w:r>
      <w:r>
        <w:t>Capitalize "Charter" when referring to the ASU Charter</w:t>
      </w:r>
    </w:p>
    <w:p w14:paraId="7700109F" w14:textId="77777777" w:rsidR="00A15550" w:rsidRDefault="00F25AAA">
      <w:pPr>
        <w:pStyle w:val="ListParagraph"/>
        <w:numPr>
          <w:ilvl w:val="0"/>
          <w:numId w:val="2"/>
        </w:numPr>
        <w:spacing w:after="80"/>
      </w:pPr>
      <w:r>
        <w:rPr>
          <w:b/>
          <w:bCs/>
        </w:rPr>
        <w:t xml:space="preserve">ASU or EdPlus: </w:t>
      </w:r>
      <w:r>
        <w:t>Always "we" — never "it"</w:t>
      </w:r>
    </w:p>
    <w:p w14:paraId="588AA65C" w14:textId="77777777" w:rsidR="00A15550" w:rsidRDefault="00F25AAA">
      <w:pPr>
        <w:pStyle w:val="ListParagraph"/>
        <w:numPr>
          <w:ilvl w:val="0"/>
          <w:numId w:val="2"/>
        </w:numPr>
        <w:spacing w:after="80"/>
      </w:pPr>
      <w:r>
        <w:rPr>
          <w:b/>
          <w:bCs/>
        </w:rPr>
        <w:t xml:space="preserve">Contractions: </w:t>
      </w:r>
      <w:r>
        <w:t>Use as a rule of thumb; avoid in legal or policy language</w:t>
      </w:r>
    </w:p>
    <w:p w14:paraId="5A1D0856" w14:textId="77777777" w:rsidR="00A15550" w:rsidRDefault="00A15550">
      <w:pPr>
        <w:spacing w:after="200"/>
      </w:pPr>
    </w:p>
    <w:p w14:paraId="01AB2301" w14:textId="77777777" w:rsidR="00000000" w:rsidRDefault="00000000">
      <w:pPr>
        <w:pStyle w:val="Heading3"/>
      </w:pPr>
      <w:r>
        <w:t>Writing Best Practices</w:t>
      </w:r>
    </w:p>
    <w:p w14:paraId="01AB2302" w14:textId="77777777" w:rsidR="00000000" w:rsidRDefault="00000000">
      <w:pPr>
        <w:spacing w:after="80"/>
      </w:pPr>
      <w:r>
        <w:t>These principles apply across all channels and content types.</w:t>
      </w:r>
    </w:p>
    <w:p w14:paraId="01AB2303" w14:textId="77777777" w:rsidR="00000000" w:rsidRDefault="00000000">
      <w:pPr>
        <w:spacing w:after="80"/>
      </w:pPr>
      <w:r>
        <w:rPr>
          <w:b/>
          <w:bCs/>
        </w:rPr>
        <w:t xml:space="preserve">Be concise. </w:t>
      </w:r>
      <w:r>
        <w:t>Include the information that matters for the context, audience, and channel — but go no further. Shorter copy is less overwhelming and improves comprehension. Cut fluff, filler, most adverbs, and emphasis crutches. What counts as “enough” varies: a blog post can go deeper than a website tool; content for first-year students may need more context than content for graduate students.</w:t>
      </w:r>
    </w:p>
    <w:p w14:paraId="01AB2304" w14:textId="77777777" w:rsidR="00000000" w:rsidRDefault="00000000">
      <w:pPr>
        <w:spacing w:after="80"/>
      </w:pPr>
      <w:r>
        <w:rPr>
          <w:b/>
          <w:bCs/>
        </w:rPr>
        <w:t xml:space="preserve">Format for scanning. </w:t>
      </w:r>
      <w:r>
        <w:t>Most readers scan before they read. Use formatting choices that break up text and direct attention to the most important information: bullet points for long lists, headings and subheadings to introduce new sections or topics, and short paragraphs throughout.</w:t>
      </w:r>
    </w:p>
    <w:p w14:paraId="01AB2305" w14:textId="77777777" w:rsidR="00000000" w:rsidRDefault="00000000">
      <w:pPr>
        <w:spacing w:after="80"/>
      </w:pPr>
      <w:r>
        <w:rPr>
          <w:b/>
          <w:bCs/>
        </w:rPr>
        <w:t xml:space="preserve">Lead with what matters most (inverted pyramid). </w:t>
      </w:r>
      <w:r>
        <w:t>Put need-to-know information first, followed by supporting details and context. This is especially useful for FAQs, emails, and webpages where a key piece of information must land before the reader moves on. Don’t make readers search for the point.</w:t>
      </w:r>
    </w:p>
    <w:p w14:paraId="0F990A03" w14:textId="14491227" w:rsidR="00FC3117" w:rsidRDefault="00FC3117">
      <w:pPr>
        <w:spacing w:after="80"/>
      </w:pPr>
      <w:r>
        <w:rPr>
          <w:b/>
          <w:bCs/>
        </w:rPr>
        <w:t xml:space="preserve">Front-load sentences. </w:t>
      </w:r>
      <w:r>
        <w:t>Put the most important word or idea at the start of every sentence — not at the end. “Environmental scientists earn a median annual salary of $76,480” lands harder than “According to BLS data, the median annual salary for environmental scientists is $76,480.” Apply this at the sentence level, not just the article level: readers scan the first few words of each sentence before deciding whether to keep reading.</w:t>
      </w:r>
    </w:p>
    <w:p w14:paraId="01AB2306" w14:textId="77777777" w:rsidR="00000000" w:rsidRDefault="00000000">
      <w:pPr>
        <w:spacing w:after="80"/>
      </w:pPr>
      <w:r>
        <w:rPr>
          <w:b/>
          <w:bCs/>
        </w:rPr>
        <w:t xml:space="preserve">Use approachable language. </w:t>
      </w:r>
      <w:r>
        <w:t>Write for a 10th-grade reading level or below — ideally grades 6–8 except when more complex language or technical terms are necessary. Avoid jargon; when a technical term is unavoidable or essential, explain it in plain language. Write for clarity and comprehension, not sophistication.</w:t>
      </w:r>
    </w:p>
    <w:p w14:paraId="01AB2307" w14:textId="77777777" w:rsidR="00000000" w:rsidRDefault="00000000">
      <w:pPr>
        <w:spacing w:after="80"/>
      </w:pPr>
      <w:r>
        <w:rPr>
          <w:b/>
          <w:bCs/>
        </w:rPr>
        <w:t xml:space="preserve">Consider the audience. </w:t>
      </w:r>
      <w:r>
        <w:t>Who is reading this? Where are they in their journey? What do they need to know right now to take the next step? Tailor the content, messaging, and level of detail to the channel, the audience, and that audience’s specific needs at this point in the funnel.</w:t>
      </w:r>
    </w:p>
    <w:p w14:paraId="01AB2308" w14:textId="77777777" w:rsidR="00000000" w:rsidRDefault="00000000">
      <w:pPr>
        <w:spacing w:after="80"/>
      </w:pPr>
      <w:r>
        <w:rPr>
          <w:b/>
          <w:bCs/>
        </w:rPr>
        <w:t xml:space="preserve">Use active voice. </w:t>
      </w:r>
      <w:r>
        <w:t>The subject does the action. Avoid passive constructions and avoid inanimate objects performing human actions.</w:t>
      </w:r>
    </w:p>
    <w:p w14:paraId="01AB2309" w14:textId="77777777" w:rsidR="00000000" w:rsidRDefault="00000000">
      <w:pPr>
        <w:spacing w:after="80"/>
      </w:pPr>
      <w:r>
        <w:rPr>
          <w:b/>
          <w:bCs/>
        </w:rPr>
        <w:t xml:space="preserve">Vary sentence structure. </w:t>
      </w:r>
      <w:r>
        <w:t>Mix sentence lengths. Avoid repeating the same structure back to back (e.g., three parallel three-item lists in a row). Avoid formulaic constructions — binary contrasts like “It’s not X. It’s Y” can feel stiff; state Y directly. Vary paragraph endings — not every paragraph should close with a punchy one-liner, especially in longer pieces. Aim for rhythm, authenticity, and flow.</w:t>
      </w:r>
    </w:p>
    <w:p w14:paraId="4CB5033D" w14:textId="5164C38A" w:rsidR="00FC3117" w:rsidRDefault="00FC3117" w:rsidP="00FC3117">
      <w:pPr>
        <w:spacing w:after="120"/>
      </w:pPr>
      <w:r>
        <w:rPr>
          <w:b/>
          <w:bCs/>
        </w:rPr>
        <w:t xml:space="preserve">Use transitions in longer pieces. </w:t>
      </w:r>
      <w:r>
        <w:t xml:space="preserve">In newsroom articles and blog posts, well-structured sections can still feel choppy if they don’t connect to each other. Use transitions to create flow between sentences and between sections — not just decorative connectors, but phrases that show the logical relationship between ideas (contrast, sequence, consequence, elaboration). Read the piece start to finish and ask: </w:t>
      </w:r>
      <w:r>
        <w:t>D</w:t>
      </w:r>
      <w:r>
        <w:t>oes each section feel like it follows naturally from the last?</w:t>
      </w:r>
    </w:p>
    <w:p w14:paraId="31595F97" w14:textId="77777777" w:rsidR="00FC3117" w:rsidRDefault="00FC3117">
      <w:pPr>
        <w:spacing w:after="80"/>
      </w:pPr>
    </w:p>
    <w:p w14:paraId="01AB2310" w14:textId="77777777" w:rsidR="00000000" w:rsidRDefault="00000000">
      <w:pPr>
        <w:spacing w:after="80"/>
      </w:pPr>
      <w:r>
        <w:rPr>
          <w:b/>
          <w:bCs/>
        </w:rPr>
        <w:t xml:space="preserve">Be specific. </w:t>
      </w:r>
      <w:r>
        <w:t xml:space="preserve">Replace vague claims and declarations with named, concrete details: what students will learn, what the career outcomes are, what the program actually includes. Avoid extremes like “always,” “never,” or “every.” Use adverbs sparingly — they often signal that a stronger verb or </w:t>
      </w:r>
      <w:proofErr w:type="gramStart"/>
      <w:r>
        <w:t>specific fact</w:t>
      </w:r>
      <w:proofErr w:type="gramEnd"/>
      <w:r>
        <w:t xml:space="preserve"> would do more work.</w:t>
      </w:r>
    </w:p>
    <w:p w14:paraId="7A91E0DA" w14:textId="52B30625" w:rsidR="00FC3117" w:rsidRDefault="00FC3117">
      <w:pPr>
        <w:spacing w:after="80"/>
      </w:pPr>
      <w:r>
        <w:rPr>
          <w:b/>
          <w:bCs/>
        </w:rPr>
        <w:t xml:space="preserve">Avoid hedging language. </w:t>
      </w:r>
      <w:r>
        <w:t>Words like “may,” “might,” “perhaps,” “some,” and “can sometimes” quietly undermine the confident, authoritative voice the brand calls for. Watch for these during editing — they often appear when a writer is trying to be accurate rather than bold. When accuracy requires qualification, be specific instead: “most graduate programs don’t require the GRE” is more useful than “the GRE may not be required.”</w:t>
      </w:r>
    </w:p>
    <w:p w14:paraId="01AB2311" w14:textId="77777777" w:rsidR="00000000" w:rsidRDefault="00000000">
      <w:pPr>
        <w:spacing w:after="120"/>
      </w:pPr>
      <w:r>
        <w:rPr>
          <w:b/>
          <w:bCs/>
        </w:rPr>
        <w:t xml:space="preserve">Use em dashes sparingly. </w:t>
      </w:r>
      <w:r>
        <w:t>Em dashes are powerful — but only when they’re necessary. Reserve them for moments where they provide the strongest emphasis or clearest break. Overuse dulls their impact. (For formatting: always use a space on both sides — like this.)</w:t>
      </w:r>
    </w:p>
    <w:p w14:paraId="26D5C12E" w14:textId="77777777" w:rsidR="00A15550" w:rsidRDefault="00F25AAA">
      <w:pPr>
        <w:pStyle w:val="Heading1"/>
      </w:pPr>
      <w:r>
        <w:t>Language That Works</w:t>
      </w:r>
    </w:p>
    <w:p w14:paraId="7160D7CD" w14:textId="77777777" w:rsidR="00A15550" w:rsidRDefault="00F25AAA">
      <w:pPr>
        <w:spacing w:after="6"/>
      </w:pPr>
      <w:r>
        <w:rPr>
          <w:b/>
          <w:bCs/>
          <w:color w:val="2E7D32"/>
          <w:sz w:val="18"/>
          <w:szCs w:val="18"/>
        </w:rPr>
        <w:t>Confidence: High</w:t>
      </w:r>
    </w:p>
    <w:p w14:paraId="2B43C85D" w14:textId="77777777" w:rsidR="00A15550" w:rsidRDefault="00A15550">
      <w:pPr>
        <w:pBdr>
          <w:bottom w:val="single" w:sz="6" w:space="1" w:color="FFC627"/>
        </w:pBdr>
        <w:spacing w:after="180"/>
      </w:pPr>
    </w:p>
    <w:p w14:paraId="626A590C" w14:textId="77777777" w:rsidR="00A15550" w:rsidRDefault="00F25AAA">
      <w:pPr>
        <w:pStyle w:val="Heading3"/>
      </w:pPr>
      <w:r>
        <w:t>Power Verb Word Bank</w:t>
      </w:r>
    </w:p>
    <w:p w14:paraId="24E70338" w14:textId="77777777" w:rsidR="00A15550" w:rsidRDefault="00F25AAA">
      <w:pPr>
        <w:spacing w:after="120"/>
      </w:pPr>
      <w:r>
        <w:t>Use these active verbs to replace passive or adjective-heavy constructions:</w:t>
      </w:r>
    </w:p>
    <w:p w14:paraId="4D73375C" w14:textId="77777777" w:rsidR="00A15550" w:rsidRDefault="00F25AAA">
      <w:pPr>
        <w:shd w:val="clear" w:color="auto" w:fill="FFF3CD"/>
        <w:spacing w:before="80" w:after="80"/>
        <w:ind w:left="200"/>
      </w:pPr>
      <w:r>
        <w:rPr>
          <w:b/>
          <w:bCs/>
          <w:color w:val="666666"/>
          <w:sz w:val="18"/>
          <w:szCs w:val="18"/>
        </w:rPr>
        <w:t xml:space="preserve">ACTION VERBS  </w:t>
      </w:r>
      <w:r>
        <w:rPr>
          <w:sz w:val="20"/>
          <w:szCs w:val="20"/>
        </w:rPr>
        <w:t>Affect · Influence · Change · Invent · Reinvent · Act · Imagine · Rethink · Create · Rewrite · See · Do · Solve · Build · Commit · Redefine · Lead · Chart · Aim · Design · Engineer · Form · Intend · Map · Project · Purpose · Shape · Sketch · Think</w:t>
      </w:r>
    </w:p>
    <w:p w14:paraId="581FB137" w14:textId="77777777" w:rsidR="00A15550" w:rsidRDefault="00F25AAA">
      <w:pPr>
        <w:shd w:val="clear" w:color="auto" w:fill="FFF3CD"/>
        <w:spacing w:before="20" w:after="160"/>
        <w:ind w:left="200"/>
      </w:pPr>
      <w:r>
        <w:rPr>
          <w:b/>
          <w:bCs/>
          <w:color w:val="666666"/>
          <w:sz w:val="18"/>
          <w:szCs w:val="18"/>
        </w:rPr>
        <w:t xml:space="preserve">POWERFUL NOUNS  </w:t>
      </w:r>
      <w:r>
        <w:rPr>
          <w:sz w:val="20"/>
          <w:szCs w:val="20"/>
        </w:rPr>
        <w:t>Possibility · Strategy · Solutions · Plan · Potential · World · Future · Momentum · Challenges · Empower</w:t>
      </w:r>
    </w:p>
    <w:p w14:paraId="52DE814B" w14:textId="77777777" w:rsidR="00A15550" w:rsidRDefault="00F25AAA">
      <w:pPr>
        <w:pStyle w:val="Heading3"/>
      </w:pPr>
      <w:r>
        <w:t>Effective Content Patterns</w:t>
      </w:r>
    </w:p>
    <w:p w14:paraId="3D12ECD1" w14:textId="77777777" w:rsidR="00A15550" w:rsidRDefault="00F25AAA">
      <w:pPr>
        <w:spacing w:after="140"/>
      </w:pPr>
      <w:r>
        <w:t>These patterns appear across authoritative sources and approved content examples.</w:t>
      </w:r>
    </w:p>
    <w:p w14:paraId="1A13EE36" w14:textId="77777777" w:rsidR="00A15550" w:rsidRDefault="00F25AAA">
      <w:pPr>
        <w:spacing w:after="100"/>
        <w:ind w:left="360"/>
      </w:pPr>
      <w:r>
        <w:rPr>
          <w:b/>
          <w:bCs/>
          <w:color w:val="8C1D40"/>
          <w:sz w:val="20"/>
          <w:szCs w:val="20"/>
        </w:rPr>
        <w:t xml:space="preserve">"Same degree. Same faculty. Same curriculum." — </w:t>
      </w:r>
      <w:r>
        <w:rPr>
          <w:sz w:val="20"/>
          <w:szCs w:val="20"/>
        </w:rPr>
        <w:t>Addresses online legitimacy concern directly and concisely. Use early on degree pages and in mid/high-retarget paid media.</w:t>
      </w:r>
    </w:p>
    <w:p w14:paraId="09A650C2" w14:textId="77777777" w:rsidR="00A15550" w:rsidRDefault="00F25AAA">
      <w:pPr>
        <w:spacing w:after="100"/>
        <w:ind w:left="360"/>
      </w:pPr>
      <w:r>
        <w:rPr>
          <w:b/>
          <w:bCs/>
          <w:color w:val="8C1D40"/>
          <w:sz w:val="20"/>
          <w:szCs w:val="20"/>
        </w:rPr>
        <w:t xml:space="preserve">"Your diploma and transcripts will not specify 'online'" — </w:t>
      </w:r>
      <w:r>
        <w:rPr>
          <w:sz w:val="20"/>
          <w:szCs w:val="20"/>
        </w:rPr>
        <w:t>Addresses status/stigma concerns for graduate and career-advancing audiences. Highly specific and credible.</w:t>
      </w:r>
    </w:p>
    <w:p w14:paraId="4C74CC5C" w14:textId="77777777" w:rsidR="00A15550" w:rsidRDefault="00F25AAA">
      <w:pPr>
        <w:spacing w:after="100"/>
        <w:ind w:left="360"/>
      </w:pPr>
      <w:r>
        <w:rPr>
          <w:b/>
          <w:bCs/>
          <w:color w:val="8C1D40"/>
          <w:sz w:val="20"/>
          <w:szCs w:val="20"/>
        </w:rPr>
        <w:t xml:space="preserve">"Access is more than admission." — </w:t>
      </w:r>
      <w:r>
        <w:rPr>
          <w:sz w:val="20"/>
          <w:szCs w:val="20"/>
        </w:rPr>
        <w:t>Reframes access as a positive, proactive value. Use for transfer and returning-adult audiences.</w:t>
      </w:r>
    </w:p>
    <w:p w14:paraId="37D0D3DE" w14:textId="77777777" w:rsidR="00A15550" w:rsidRDefault="00F25AAA">
      <w:pPr>
        <w:spacing w:after="100"/>
        <w:ind w:left="360"/>
      </w:pPr>
      <w:r>
        <w:rPr>
          <w:b/>
          <w:bCs/>
          <w:color w:val="8C1D40"/>
          <w:sz w:val="20"/>
          <w:szCs w:val="20"/>
        </w:rPr>
        <w:t xml:space="preserve">"Six start dates per year mean you can begin when you're ready." — </w:t>
      </w:r>
      <w:r>
        <w:rPr>
          <w:sz w:val="20"/>
          <w:szCs w:val="20"/>
        </w:rPr>
        <w:t>Replaces vague "flexibility" with a concrete, memorable proof point.</w:t>
      </w:r>
    </w:p>
    <w:p w14:paraId="615CBB72" w14:textId="77777777" w:rsidR="00A15550" w:rsidRDefault="00F25AAA">
      <w:pPr>
        <w:spacing w:after="100"/>
        <w:ind w:left="360"/>
      </w:pPr>
      <w:r>
        <w:rPr>
          <w:b/>
          <w:bCs/>
          <w:color w:val="8C1D40"/>
          <w:sz w:val="20"/>
          <w:szCs w:val="20"/>
        </w:rPr>
        <w:t xml:space="preserve">Rankings citation format — </w:t>
      </w:r>
      <w:r>
        <w:rPr>
          <w:sz w:val="20"/>
          <w:szCs w:val="20"/>
        </w:rPr>
        <w:t>"#1 in the U.S. for innovation – U.S. News &amp; World Report, 11 years, 2016–2026" — Full citation every time; never orphan a ranking.</w:t>
      </w:r>
    </w:p>
    <w:p w14:paraId="3D8FEF6A" w14:textId="77777777" w:rsidR="00A15550" w:rsidRDefault="00F25AAA">
      <w:pPr>
        <w:spacing w:after="100"/>
        <w:ind w:left="360"/>
      </w:pPr>
      <w:r>
        <w:rPr>
          <w:b/>
          <w:bCs/>
          <w:color w:val="8C1D40"/>
          <w:sz w:val="20"/>
          <w:szCs w:val="20"/>
        </w:rPr>
        <w:t xml:space="preserve">"Not just reading textbooks or watching lectures" — </w:t>
      </w:r>
      <w:r>
        <w:rPr>
          <w:sz w:val="20"/>
          <w:szCs w:val="20"/>
        </w:rPr>
        <w:t>Specific negation of the generic online learning assumption; pairs with a concrete alternative (virtual simulations, at-home labs, interactive experiences).</w:t>
      </w:r>
    </w:p>
    <w:p w14:paraId="55E077AB" w14:textId="77777777" w:rsidR="00A15550" w:rsidRDefault="00A15550">
      <w:pPr>
        <w:spacing w:after="160"/>
      </w:pPr>
    </w:p>
    <w:p w14:paraId="1F5BC3E0" w14:textId="77777777" w:rsidR="00A15550" w:rsidRDefault="00F25AAA">
      <w:pPr>
        <w:pStyle w:val="Heading3"/>
      </w:pPr>
      <w:r>
        <w:t>Concepts That Always Need a Definition</w:t>
      </w:r>
    </w:p>
    <w:p w14:paraId="1E76194E" w14:textId="77777777" w:rsidR="00A15550" w:rsidRDefault="00F25AAA">
      <w:pPr>
        <w:pStyle w:val="ListParagraph"/>
        <w:numPr>
          <w:ilvl w:val="0"/>
          <w:numId w:val="2"/>
        </w:numPr>
        <w:spacing w:after="80"/>
      </w:pPr>
      <w:r>
        <w:rPr>
          <w:b/>
          <w:bCs/>
        </w:rPr>
        <w:t xml:space="preserve">Asynchronous: </w:t>
      </w:r>
      <w:r>
        <w:t>"...meaning there are no set log-in times"</w:t>
      </w:r>
    </w:p>
    <w:p w14:paraId="33B59044" w14:textId="77777777" w:rsidR="00A15550" w:rsidRDefault="00F25AAA">
      <w:pPr>
        <w:pStyle w:val="ListParagraph"/>
        <w:numPr>
          <w:ilvl w:val="0"/>
          <w:numId w:val="2"/>
        </w:numPr>
        <w:spacing w:after="80"/>
      </w:pPr>
      <w:r>
        <w:rPr>
          <w:b/>
          <w:bCs/>
        </w:rPr>
        <w:lastRenderedPageBreak/>
        <w:t xml:space="preserve">Sessions: </w:t>
      </w:r>
      <w:r>
        <w:t>"You won't take more classes than you would in a traditional semester. Instead, you'll be able to focus on only 1–2 classes per session, rather than juggling 4–5 courses at a time."</w:t>
      </w:r>
    </w:p>
    <w:p w14:paraId="576C4CC1" w14:textId="77777777" w:rsidR="00A15550" w:rsidRDefault="00F25AAA">
      <w:pPr>
        <w:pStyle w:val="ListParagraph"/>
        <w:numPr>
          <w:ilvl w:val="0"/>
          <w:numId w:val="2"/>
        </w:numPr>
        <w:spacing w:after="80"/>
      </w:pPr>
      <w:r>
        <w:rPr>
          <w:b/>
          <w:bCs/>
        </w:rPr>
        <w:t xml:space="preserve">Credit hours: </w:t>
      </w:r>
      <w:r>
        <w:t>"At ASU, the standard course is typically 3 credit hours"</w:t>
      </w:r>
    </w:p>
    <w:p w14:paraId="70C96FF6" w14:textId="77777777" w:rsidR="00A15550" w:rsidRDefault="00F25AAA">
      <w:pPr>
        <w:pStyle w:val="ListParagraph"/>
        <w:numPr>
          <w:ilvl w:val="0"/>
          <w:numId w:val="2"/>
        </w:numPr>
        <w:spacing w:after="80"/>
      </w:pPr>
      <w:r>
        <w:rPr>
          <w:b/>
          <w:bCs/>
        </w:rPr>
        <w:t xml:space="preserve">Earned Admission: </w:t>
      </w:r>
      <w:r>
        <w:t>Explain the pathway, emphasize the application requirement, note program-specific requirements</w:t>
      </w:r>
    </w:p>
    <w:p w14:paraId="7AD92720" w14:textId="77777777" w:rsidR="00A15550" w:rsidRDefault="00F25AAA">
      <w:pPr>
        <w:pStyle w:val="ListParagraph"/>
        <w:numPr>
          <w:ilvl w:val="0"/>
          <w:numId w:val="2"/>
        </w:numPr>
        <w:spacing w:after="80"/>
      </w:pPr>
      <w:r>
        <w:rPr>
          <w:b/>
          <w:bCs/>
        </w:rPr>
        <w:t xml:space="preserve">FAFSA: </w:t>
      </w:r>
      <w:r>
        <w:t>Spell out "Free Application for Federal Student Aid" on first reference</w:t>
      </w:r>
    </w:p>
    <w:p w14:paraId="77BEF314" w14:textId="77777777" w:rsidR="00A15550" w:rsidRDefault="00A15550">
      <w:pPr>
        <w:spacing w:after="200"/>
      </w:pPr>
    </w:p>
    <w:p w14:paraId="73803B3A" w14:textId="77777777" w:rsidR="00A15550" w:rsidRDefault="00F25AAA">
      <w:pPr>
        <w:pStyle w:val="Heading1"/>
      </w:pPr>
      <w:r>
        <w:t>Language to Avoid</w:t>
      </w:r>
    </w:p>
    <w:p w14:paraId="196D0EBE" w14:textId="77777777" w:rsidR="00A15550" w:rsidRDefault="00F25AAA">
      <w:pPr>
        <w:spacing w:after="6"/>
      </w:pPr>
      <w:r>
        <w:rPr>
          <w:b/>
          <w:bCs/>
          <w:color w:val="2E7D32"/>
          <w:sz w:val="18"/>
          <w:szCs w:val="18"/>
        </w:rPr>
        <w:t>Confidence: High</w:t>
      </w:r>
    </w:p>
    <w:p w14:paraId="07DB4D71" w14:textId="77777777" w:rsidR="00A15550" w:rsidRDefault="00A15550">
      <w:pPr>
        <w:pBdr>
          <w:bottom w:val="single" w:sz="6" w:space="1" w:color="FFC627"/>
        </w:pBdr>
        <w:spacing w:after="180"/>
      </w:pPr>
    </w:p>
    <w:p w14:paraId="0336A74B" w14:textId="77777777" w:rsidR="00A15550" w:rsidRDefault="00F25AAA">
      <w:pPr>
        <w:spacing w:before="120" w:after="60"/>
      </w:pPr>
      <w:r>
        <w:rPr>
          <w:b/>
          <w:bCs/>
          <w:color w:val="8C1D40"/>
        </w:rPr>
        <w:t xml:space="preserve">1. </w:t>
      </w:r>
      <w:r>
        <w:rPr>
          <w:b/>
          <w:bCs/>
          <w:color w:val="990000"/>
        </w:rPr>
        <w:t>"Are you ready to chase your dreams?"</w:t>
      </w:r>
    </w:p>
    <w:p w14:paraId="62BCA769" w14:textId="77777777" w:rsidR="00A15550" w:rsidRDefault="00F25AAA">
      <w:pPr>
        <w:spacing w:after="40"/>
        <w:ind w:left="480"/>
      </w:pPr>
      <w:r>
        <w:rPr>
          <w:b/>
          <w:bCs/>
          <w:color w:val="666666"/>
          <w:sz w:val="20"/>
          <w:szCs w:val="20"/>
        </w:rPr>
        <w:t xml:space="preserve">Problem: </w:t>
      </w:r>
      <w:r>
        <w:rPr>
          <w:sz w:val="20"/>
          <w:szCs w:val="20"/>
        </w:rPr>
        <w:t>Cliché, patronizing, vague.</w:t>
      </w:r>
    </w:p>
    <w:p w14:paraId="7A6F45B4" w14:textId="77777777" w:rsidR="00A15550" w:rsidRDefault="00F25AAA">
      <w:pPr>
        <w:spacing w:after="100"/>
        <w:ind w:left="480"/>
      </w:pPr>
      <w:r>
        <w:rPr>
          <w:b/>
          <w:bCs/>
          <w:color w:val="2E7D32"/>
          <w:sz w:val="20"/>
          <w:szCs w:val="20"/>
        </w:rPr>
        <w:t xml:space="preserve">Better: </w:t>
      </w:r>
      <w:r>
        <w:rPr>
          <w:sz w:val="20"/>
          <w:szCs w:val="20"/>
        </w:rPr>
        <w:t>"Do you want to make a positive impact on individuals, families and communities?"</w:t>
      </w:r>
    </w:p>
    <w:p w14:paraId="19D20414" w14:textId="77777777" w:rsidR="00A15550" w:rsidRDefault="00F25AAA">
      <w:pPr>
        <w:spacing w:before="120" w:after="60"/>
      </w:pPr>
      <w:r>
        <w:rPr>
          <w:b/>
          <w:bCs/>
          <w:color w:val="8C1D40"/>
        </w:rPr>
        <w:t xml:space="preserve">2. </w:t>
      </w:r>
      <w:r>
        <w:rPr>
          <w:b/>
          <w:bCs/>
          <w:color w:val="990000"/>
        </w:rPr>
        <w:t>"In today's world..."</w:t>
      </w:r>
    </w:p>
    <w:p w14:paraId="28F32625" w14:textId="77777777" w:rsidR="00A15550" w:rsidRDefault="00F25AAA">
      <w:pPr>
        <w:spacing w:after="40"/>
        <w:ind w:left="480"/>
      </w:pPr>
      <w:r>
        <w:rPr>
          <w:b/>
          <w:bCs/>
          <w:color w:val="666666"/>
          <w:sz w:val="20"/>
          <w:szCs w:val="20"/>
        </w:rPr>
        <w:t xml:space="preserve">Problem: </w:t>
      </w:r>
      <w:r>
        <w:rPr>
          <w:sz w:val="20"/>
          <w:szCs w:val="20"/>
        </w:rPr>
        <w:t>Setup phrase that adds no meaning.</w:t>
      </w:r>
    </w:p>
    <w:p w14:paraId="130B19BC" w14:textId="77777777" w:rsidR="00A15550" w:rsidRDefault="00F25AAA">
      <w:pPr>
        <w:spacing w:after="100"/>
        <w:ind w:left="480"/>
      </w:pPr>
      <w:r>
        <w:rPr>
          <w:b/>
          <w:bCs/>
          <w:color w:val="2E7D32"/>
          <w:sz w:val="20"/>
          <w:szCs w:val="20"/>
        </w:rPr>
        <w:t xml:space="preserve">Better: </w:t>
      </w:r>
      <w:r>
        <w:rPr>
          <w:sz w:val="20"/>
          <w:szCs w:val="20"/>
        </w:rPr>
        <w:t>Start with the actual point.</w:t>
      </w:r>
    </w:p>
    <w:p w14:paraId="2BE6EEEE" w14:textId="77777777" w:rsidR="00A15550" w:rsidRDefault="00F25AAA">
      <w:pPr>
        <w:spacing w:before="120" w:after="60"/>
      </w:pPr>
      <w:r>
        <w:rPr>
          <w:b/>
          <w:bCs/>
          <w:color w:val="8C1D40"/>
        </w:rPr>
        <w:t xml:space="preserve">3. </w:t>
      </w:r>
      <w:r>
        <w:rPr>
          <w:b/>
          <w:bCs/>
          <w:color w:val="990000"/>
        </w:rPr>
        <w:t>"Flexibility"</w:t>
      </w:r>
    </w:p>
    <w:p w14:paraId="5568EBB0" w14:textId="77777777" w:rsidR="00A15550" w:rsidRDefault="00F25AAA">
      <w:pPr>
        <w:spacing w:after="40"/>
        <w:ind w:left="480"/>
      </w:pPr>
      <w:r>
        <w:rPr>
          <w:b/>
          <w:bCs/>
          <w:color w:val="666666"/>
          <w:sz w:val="20"/>
          <w:szCs w:val="20"/>
        </w:rPr>
        <w:t xml:space="preserve">Problem: </w:t>
      </w:r>
      <w:r>
        <w:rPr>
          <w:sz w:val="20"/>
          <w:szCs w:val="20"/>
        </w:rPr>
        <w:t>Every online program claims it.</w:t>
      </w:r>
    </w:p>
    <w:p w14:paraId="3526A6DD" w14:textId="6D92849F" w:rsidR="00A15550" w:rsidRDefault="00F25AAA">
      <w:pPr>
        <w:spacing w:after="100"/>
        <w:ind w:left="480"/>
      </w:pPr>
      <w:r>
        <w:rPr>
          <w:b/>
          <w:bCs/>
          <w:color w:val="2E7D32"/>
          <w:sz w:val="20"/>
          <w:szCs w:val="20"/>
        </w:rPr>
        <w:t xml:space="preserve">Better: </w:t>
      </w:r>
      <w:r>
        <w:rPr>
          <w:sz w:val="20"/>
          <w:szCs w:val="20"/>
        </w:rPr>
        <w:t>"Learn on your own schedule with deadlines to keep you on track," "six start dates per year," "6–7.5 week sessions,” “School to fit your life.”</w:t>
      </w:r>
    </w:p>
    <w:p w14:paraId="26DC43A7" w14:textId="77777777" w:rsidR="00A15550" w:rsidRDefault="00F25AAA">
      <w:pPr>
        <w:spacing w:before="120" w:after="60"/>
      </w:pPr>
      <w:r>
        <w:rPr>
          <w:b/>
          <w:bCs/>
          <w:color w:val="8C1D40"/>
        </w:rPr>
        <w:t xml:space="preserve">4. </w:t>
      </w:r>
      <w:r>
        <w:rPr>
          <w:b/>
          <w:bCs/>
          <w:color w:val="990000"/>
        </w:rPr>
        <w:t>"Complete courses at your own pace, on your own schedule"</w:t>
      </w:r>
    </w:p>
    <w:p w14:paraId="6B1C2F90" w14:textId="77777777" w:rsidR="00A15550" w:rsidRDefault="00F25AAA">
      <w:pPr>
        <w:spacing w:after="40"/>
        <w:ind w:left="480"/>
      </w:pPr>
      <w:r>
        <w:rPr>
          <w:b/>
          <w:bCs/>
          <w:color w:val="666666"/>
          <w:sz w:val="20"/>
          <w:szCs w:val="20"/>
        </w:rPr>
        <w:t xml:space="preserve">Problem: </w:t>
      </w:r>
      <w:r>
        <w:rPr>
          <w:sz w:val="20"/>
          <w:szCs w:val="20"/>
        </w:rPr>
        <w:t>Inaccurate — courses have deadlines.</w:t>
      </w:r>
    </w:p>
    <w:p w14:paraId="3359959C" w14:textId="77777777" w:rsidR="00A15550" w:rsidRDefault="00F25AAA">
      <w:pPr>
        <w:spacing w:after="100"/>
        <w:ind w:left="480"/>
      </w:pPr>
      <w:r>
        <w:rPr>
          <w:b/>
          <w:bCs/>
          <w:color w:val="2E7D32"/>
          <w:sz w:val="20"/>
          <w:szCs w:val="20"/>
        </w:rPr>
        <w:t xml:space="preserve">Better: </w:t>
      </w:r>
      <w:r>
        <w:rPr>
          <w:sz w:val="20"/>
          <w:szCs w:val="20"/>
        </w:rPr>
        <w:t>"Most online courses are asynchronous, meaning there are no set log-in times. You're given deadlines by your instructor, but you can work within those dates on a schedule that fits your life."</w:t>
      </w:r>
    </w:p>
    <w:p w14:paraId="0ECD438A" w14:textId="77777777" w:rsidR="00A15550" w:rsidRDefault="00F25AAA">
      <w:pPr>
        <w:spacing w:before="120" w:after="60"/>
      </w:pPr>
      <w:r>
        <w:rPr>
          <w:b/>
          <w:bCs/>
          <w:color w:val="8C1D40"/>
        </w:rPr>
        <w:t xml:space="preserve">5. </w:t>
      </w:r>
      <w:r>
        <w:rPr>
          <w:b/>
          <w:bCs/>
          <w:color w:val="990000"/>
        </w:rPr>
        <w:t>"Amazing," "incredible," "life-changing," "important," "exciting"</w:t>
      </w:r>
    </w:p>
    <w:p w14:paraId="73A4ABA5" w14:textId="77777777" w:rsidR="00A15550" w:rsidRDefault="00F25AAA">
      <w:pPr>
        <w:spacing w:after="40"/>
        <w:ind w:left="480"/>
      </w:pPr>
      <w:r>
        <w:rPr>
          <w:b/>
          <w:bCs/>
          <w:color w:val="666666"/>
          <w:sz w:val="20"/>
          <w:szCs w:val="20"/>
        </w:rPr>
        <w:t xml:space="preserve">Problem: </w:t>
      </w:r>
      <w:r>
        <w:rPr>
          <w:sz w:val="20"/>
          <w:szCs w:val="20"/>
        </w:rPr>
        <w:t>Adjective-driven, unverifiable, generic.</w:t>
      </w:r>
    </w:p>
    <w:p w14:paraId="0F59C0B8" w14:textId="77777777" w:rsidR="00A15550" w:rsidRDefault="00F25AAA">
      <w:pPr>
        <w:spacing w:after="100"/>
        <w:ind w:left="480"/>
      </w:pPr>
      <w:r>
        <w:rPr>
          <w:b/>
          <w:bCs/>
          <w:color w:val="2E7D32"/>
          <w:sz w:val="20"/>
          <w:szCs w:val="20"/>
        </w:rPr>
        <w:t xml:space="preserve">Better: </w:t>
      </w:r>
      <w:r>
        <w:rPr>
          <w:sz w:val="20"/>
          <w:szCs w:val="20"/>
        </w:rPr>
        <w:t>Replace with a specific fact or outcome.</w:t>
      </w:r>
    </w:p>
    <w:p w14:paraId="01431C5A" w14:textId="77777777" w:rsidR="00A15550" w:rsidRDefault="00F25AAA">
      <w:pPr>
        <w:spacing w:before="120" w:after="60"/>
      </w:pPr>
      <w:r>
        <w:rPr>
          <w:b/>
          <w:bCs/>
          <w:color w:val="8C1D40"/>
        </w:rPr>
        <w:t xml:space="preserve">6. </w:t>
      </w:r>
      <w:r>
        <w:rPr>
          <w:b/>
          <w:bCs/>
          <w:color w:val="990000"/>
        </w:rPr>
        <w:t>"ASU Online offers..." or "At ASU Online, we..." (for academic/experience copy)</w:t>
      </w:r>
    </w:p>
    <w:p w14:paraId="06A36371" w14:textId="77777777" w:rsidR="00A15550" w:rsidRDefault="00F25AAA">
      <w:pPr>
        <w:spacing w:after="40"/>
        <w:ind w:left="480"/>
      </w:pPr>
      <w:r>
        <w:rPr>
          <w:b/>
          <w:bCs/>
          <w:color w:val="666666"/>
          <w:sz w:val="20"/>
          <w:szCs w:val="20"/>
        </w:rPr>
        <w:t xml:space="preserve">Problem: </w:t>
      </w:r>
      <w:r>
        <w:rPr>
          <w:sz w:val="20"/>
          <w:szCs w:val="20"/>
        </w:rPr>
        <w:t>Frames ASU Online as separate from the university.</w:t>
      </w:r>
    </w:p>
    <w:p w14:paraId="452AA91D" w14:textId="77777777" w:rsidR="00A15550" w:rsidRDefault="00F25AAA">
      <w:pPr>
        <w:spacing w:after="100"/>
        <w:ind w:left="480"/>
      </w:pPr>
      <w:r>
        <w:rPr>
          <w:b/>
          <w:bCs/>
          <w:color w:val="2E7D32"/>
          <w:sz w:val="20"/>
          <w:szCs w:val="20"/>
        </w:rPr>
        <w:t xml:space="preserve">Better: </w:t>
      </w:r>
      <w:r>
        <w:rPr>
          <w:sz w:val="20"/>
          <w:szCs w:val="20"/>
        </w:rPr>
        <w:t>"As an online student at ASU, you'll have access to..." Note: "ASU Online" is correct when referring to ASU Online-specific services.</w:t>
      </w:r>
    </w:p>
    <w:p w14:paraId="10A69252" w14:textId="77777777" w:rsidR="00A15550" w:rsidRDefault="00F25AAA">
      <w:pPr>
        <w:spacing w:before="120" w:after="60"/>
      </w:pPr>
      <w:r>
        <w:rPr>
          <w:b/>
          <w:bCs/>
          <w:color w:val="8C1D40"/>
        </w:rPr>
        <w:t xml:space="preserve">7. </w:t>
      </w:r>
      <w:r>
        <w:rPr>
          <w:b/>
          <w:bCs/>
          <w:color w:val="990000"/>
        </w:rPr>
        <w:t>"Benefits" as a section header or general term</w:t>
      </w:r>
    </w:p>
    <w:p w14:paraId="61480850" w14:textId="77777777" w:rsidR="00A15550" w:rsidRDefault="00F25AAA">
      <w:pPr>
        <w:spacing w:after="40"/>
        <w:ind w:left="480"/>
      </w:pPr>
      <w:r>
        <w:rPr>
          <w:b/>
          <w:bCs/>
          <w:color w:val="666666"/>
          <w:sz w:val="20"/>
          <w:szCs w:val="20"/>
        </w:rPr>
        <w:t xml:space="preserve">Problem: </w:t>
      </w:r>
      <w:r>
        <w:rPr>
          <w:sz w:val="20"/>
          <w:szCs w:val="20"/>
        </w:rPr>
        <w:t>Vague.</w:t>
      </w:r>
    </w:p>
    <w:p w14:paraId="2373CB91" w14:textId="77777777" w:rsidR="00A15550" w:rsidRDefault="00F25AAA">
      <w:pPr>
        <w:spacing w:after="100"/>
        <w:ind w:left="480"/>
      </w:pPr>
      <w:r>
        <w:rPr>
          <w:b/>
          <w:bCs/>
          <w:color w:val="2E7D32"/>
          <w:sz w:val="20"/>
          <w:szCs w:val="20"/>
        </w:rPr>
        <w:t xml:space="preserve">Better: </w:t>
      </w:r>
      <w:r>
        <w:rPr>
          <w:sz w:val="20"/>
          <w:szCs w:val="20"/>
        </w:rPr>
        <w:t>Name the specific benefit: "Career support from day one" instead of "Benefits include career support."</w:t>
      </w:r>
    </w:p>
    <w:p w14:paraId="2C553FBC" w14:textId="77777777" w:rsidR="00A15550" w:rsidRDefault="00A15550">
      <w:pPr>
        <w:spacing w:after="200"/>
      </w:pPr>
    </w:p>
    <w:p w14:paraId="5D7AE2C4" w14:textId="77777777" w:rsidR="00A15550" w:rsidRDefault="00F25AAA">
      <w:pPr>
        <w:pStyle w:val="Heading1"/>
      </w:pPr>
      <w:r>
        <w:t>Content Examples</w:t>
      </w:r>
    </w:p>
    <w:p w14:paraId="4E5A6061" w14:textId="77777777" w:rsidR="00A15550" w:rsidRDefault="00A15550">
      <w:pPr>
        <w:pBdr>
          <w:bottom w:val="single" w:sz="6" w:space="1" w:color="FFC627"/>
        </w:pBdr>
        <w:spacing w:after="180"/>
      </w:pPr>
    </w:p>
    <w:p w14:paraId="7C3047A5" w14:textId="77777777" w:rsidR="00A15550" w:rsidRDefault="00F25AAA">
      <w:pPr>
        <w:pStyle w:val="Heading3"/>
      </w:pPr>
      <w:r>
        <w:lastRenderedPageBreak/>
        <w:t>On-Brand Examples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15550" w14:paraId="3DD1D96D" w14:textId="77777777">
        <w:tc>
          <w:tcPr>
            <w:tcW w:w="9360" w:type="dxa"/>
            <w:tcBorders>
              <w:top w:val="single" w:sz="8" w:space="0" w:color="2E7D32"/>
              <w:left w:val="single" w:sz="1" w:space="0" w:color="DDDDDD"/>
              <w:bottom w:val="single" w:sz="1" w:space="0" w:color="DDDDDD"/>
              <w:right w:val="single" w:sz="1" w:space="0" w:color="DDDDDD"/>
            </w:tcBorders>
            <w:shd w:val="clear" w:color="auto" w:fill="F1F8E9"/>
            <w:tcMar>
              <w:top w:w="100" w:type="dxa"/>
              <w:left w:w="180" w:type="dxa"/>
              <w:bottom w:w="100" w:type="dxa"/>
              <w:right w:w="180" w:type="dxa"/>
            </w:tcMar>
          </w:tcPr>
          <w:p w14:paraId="6339800C" w14:textId="77777777" w:rsidR="00A15550" w:rsidRDefault="00F25AAA">
            <w:pPr>
              <w:spacing w:after="60"/>
            </w:pPr>
            <w:r>
              <w:rPr>
                <w:b/>
                <w:bCs/>
                <w:color w:val="2E7D32"/>
                <w:sz w:val="18"/>
                <w:szCs w:val="18"/>
              </w:rPr>
              <w:t xml:space="preserve">✓ ON-BRAND  </w:t>
            </w:r>
            <w:r>
              <w:rPr>
                <w:color w:val="666666"/>
                <w:sz w:val="18"/>
                <w:szCs w:val="18"/>
              </w:rPr>
              <w:t>Degree page opening</w:t>
            </w:r>
          </w:p>
          <w:p w14:paraId="2FF236FC" w14:textId="77777777" w:rsidR="00A15550" w:rsidRDefault="00F25AAA">
            <w:pPr>
              <w:spacing w:after="60"/>
            </w:pPr>
            <w:r>
              <w:rPr>
                <w:i/>
                <w:iCs/>
                <w:sz w:val="20"/>
                <w:szCs w:val="20"/>
              </w:rPr>
              <w:t>You'll learn from the same faculty and follow the same curriculum as on-campus students. Your diploma and transcripts will not specify "online," as you'll earn your degree from Arizona State University.</w:t>
            </w:r>
          </w:p>
          <w:p w14:paraId="7A34273A" w14:textId="77777777" w:rsidR="00A15550" w:rsidRDefault="00F25AAA">
            <w:pPr>
              <w:spacing w:after="60"/>
            </w:pPr>
            <w:r>
              <w:rPr>
                <w:b/>
                <w:bCs/>
                <w:color w:val="2E7D32"/>
                <w:sz w:val="18"/>
                <w:szCs w:val="18"/>
              </w:rPr>
              <w:t xml:space="preserve">Why it works: </w:t>
            </w:r>
            <w:r>
              <w:rPr>
                <w:color w:val="666666"/>
                <w:sz w:val="18"/>
                <w:szCs w:val="18"/>
              </w:rPr>
              <w:t>Addresses online legitimacy directly; second person; specific and verifiable; no adjectives.</w:t>
            </w:r>
          </w:p>
        </w:tc>
      </w:tr>
    </w:tbl>
    <w:p w14:paraId="368F0017" w14:textId="77777777" w:rsidR="00A15550" w:rsidRDefault="00A15550">
      <w:pPr>
        <w:spacing w:after="12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15550" w14:paraId="7B6F32BB" w14:textId="77777777">
        <w:tc>
          <w:tcPr>
            <w:tcW w:w="9360" w:type="dxa"/>
            <w:tcBorders>
              <w:top w:val="single" w:sz="8" w:space="0" w:color="2E7D32"/>
              <w:left w:val="single" w:sz="1" w:space="0" w:color="DDDDDD"/>
              <w:bottom w:val="single" w:sz="1" w:space="0" w:color="DDDDDD"/>
              <w:right w:val="single" w:sz="1" w:space="0" w:color="DDDDDD"/>
            </w:tcBorders>
            <w:shd w:val="clear" w:color="auto" w:fill="F1F8E9"/>
            <w:tcMar>
              <w:top w:w="100" w:type="dxa"/>
              <w:left w:w="180" w:type="dxa"/>
              <w:bottom w:w="100" w:type="dxa"/>
              <w:right w:w="180" w:type="dxa"/>
            </w:tcMar>
          </w:tcPr>
          <w:p w14:paraId="270355DD" w14:textId="77777777" w:rsidR="00A15550" w:rsidRDefault="00F25AAA">
            <w:pPr>
              <w:spacing w:after="60"/>
            </w:pPr>
            <w:r>
              <w:rPr>
                <w:b/>
                <w:bCs/>
                <w:color w:val="2E7D32"/>
                <w:sz w:val="18"/>
                <w:szCs w:val="18"/>
              </w:rPr>
              <w:t xml:space="preserve">✓ ON-BRAND  </w:t>
            </w:r>
            <w:r>
              <w:rPr>
                <w:color w:val="666666"/>
                <w:sz w:val="18"/>
                <w:szCs w:val="18"/>
              </w:rPr>
              <w:t>In-person requirement disclosure</w:t>
            </w:r>
          </w:p>
          <w:p w14:paraId="4601BB27" w14:textId="77777777" w:rsidR="00A15550" w:rsidRDefault="00F25AAA">
            <w:pPr>
              <w:spacing w:after="60"/>
            </w:pPr>
            <w:r>
              <w:rPr>
                <w:i/>
                <w:iCs/>
                <w:sz w:val="20"/>
                <w:szCs w:val="20"/>
              </w:rPr>
              <w:t>While you can expect to complete nearly all your classes online, some lab courses require minimal in-person attendance to enhance your learning. The in-person labs at ASU are offered in a compressed one-week format over the summer, promoting an accessible on-campus component for online students.</w:t>
            </w:r>
          </w:p>
          <w:p w14:paraId="4B75A607" w14:textId="77777777" w:rsidR="00A15550" w:rsidRDefault="00F25AAA">
            <w:pPr>
              <w:spacing w:after="60"/>
            </w:pPr>
            <w:r>
              <w:rPr>
                <w:b/>
                <w:bCs/>
                <w:color w:val="2E7D32"/>
                <w:sz w:val="18"/>
                <w:szCs w:val="18"/>
              </w:rPr>
              <w:t xml:space="preserve">Why it works: </w:t>
            </w:r>
            <w:r>
              <w:rPr>
                <w:color w:val="666666"/>
                <w:sz w:val="18"/>
                <w:szCs w:val="18"/>
              </w:rPr>
              <w:t>Transparent about requirements; frames the experience positively without overselling.</w:t>
            </w:r>
          </w:p>
        </w:tc>
      </w:tr>
    </w:tbl>
    <w:p w14:paraId="73FA281E" w14:textId="77777777" w:rsidR="00A15550" w:rsidRDefault="00A15550">
      <w:pPr>
        <w:spacing w:after="12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15550" w14:paraId="7FE015AD" w14:textId="77777777">
        <w:tc>
          <w:tcPr>
            <w:tcW w:w="9360" w:type="dxa"/>
            <w:tcBorders>
              <w:top w:val="single" w:sz="8" w:space="0" w:color="2E7D32"/>
              <w:left w:val="single" w:sz="1" w:space="0" w:color="DDDDDD"/>
              <w:bottom w:val="single" w:sz="1" w:space="0" w:color="DDDDDD"/>
              <w:right w:val="single" w:sz="1" w:space="0" w:color="DDDDDD"/>
            </w:tcBorders>
            <w:shd w:val="clear" w:color="auto" w:fill="F1F8E9"/>
            <w:tcMar>
              <w:top w:w="100" w:type="dxa"/>
              <w:left w:w="180" w:type="dxa"/>
              <w:bottom w:w="100" w:type="dxa"/>
              <w:right w:w="180" w:type="dxa"/>
            </w:tcMar>
          </w:tcPr>
          <w:p w14:paraId="5EE1EE39" w14:textId="77777777" w:rsidR="00A15550" w:rsidRDefault="00F25AAA">
            <w:pPr>
              <w:spacing w:after="60"/>
            </w:pPr>
            <w:r>
              <w:rPr>
                <w:b/>
                <w:bCs/>
                <w:color w:val="2E7D32"/>
                <w:sz w:val="18"/>
                <w:szCs w:val="18"/>
              </w:rPr>
              <w:t xml:space="preserve">✓ ON-BRAND  </w:t>
            </w:r>
            <w:r>
              <w:rPr>
                <w:color w:val="666666"/>
                <w:sz w:val="18"/>
                <w:szCs w:val="18"/>
              </w:rPr>
              <w:t>Session structure explanation</w:t>
            </w:r>
          </w:p>
          <w:p w14:paraId="1C7CED21" w14:textId="77777777" w:rsidR="00A15550" w:rsidRDefault="00F25AAA">
            <w:pPr>
              <w:spacing w:after="60"/>
            </w:pPr>
            <w:r>
              <w:rPr>
                <w:i/>
                <w:iCs/>
                <w:sz w:val="20"/>
                <w:szCs w:val="20"/>
              </w:rPr>
              <w:t>With sessions, you won't take more classes than you would in a traditional semester. Instead, you'll be able to focus on only 1–2 classes per session, rather than juggling 4–5 courses at a time.</w:t>
            </w:r>
          </w:p>
          <w:p w14:paraId="7FA1DE74" w14:textId="77777777" w:rsidR="00A15550" w:rsidRDefault="00F25AAA">
            <w:pPr>
              <w:spacing w:after="60"/>
            </w:pPr>
            <w:r>
              <w:rPr>
                <w:b/>
                <w:bCs/>
                <w:color w:val="2E7D32"/>
                <w:sz w:val="18"/>
                <w:szCs w:val="18"/>
              </w:rPr>
              <w:t xml:space="preserve">Why it works: </w:t>
            </w:r>
            <w:r>
              <w:rPr>
                <w:color w:val="666666"/>
                <w:sz w:val="18"/>
                <w:szCs w:val="18"/>
              </w:rPr>
              <w:t>Directly addresses the most common misunderstanding; uses contrast to make the benefit clear.</w:t>
            </w:r>
          </w:p>
        </w:tc>
      </w:tr>
    </w:tbl>
    <w:p w14:paraId="52AC92B2" w14:textId="77777777" w:rsidR="00A15550" w:rsidRDefault="00A15550">
      <w:pPr>
        <w:spacing w:after="12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15550" w14:paraId="2ABBFB65" w14:textId="77777777">
        <w:tc>
          <w:tcPr>
            <w:tcW w:w="9360" w:type="dxa"/>
            <w:tcBorders>
              <w:top w:val="single" w:sz="8" w:space="0" w:color="2E7D32"/>
              <w:left w:val="single" w:sz="1" w:space="0" w:color="DDDDDD"/>
              <w:bottom w:val="single" w:sz="1" w:space="0" w:color="DDDDDD"/>
              <w:right w:val="single" w:sz="1" w:space="0" w:color="DDDDDD"/>
            </w:tcBorders>
            <w:shd w:val="clear" w:color="auto" w:fill="F1F8E9"/>
            <w:tcMar>
              <w:top w:w="100" w:type="dxa"/>
              <w:left w:w="180" w:type="dxa"/>
              <w:bottom w:w="100" w:type="dxa"/>
              <w:right w:w="180" w:type="dxa"/>
            </w:tcMar>
          </w:tcPr>
          <w:p w14:paraId="41849274" w14:textId="77777777" w:rsidR="00A15550" w:rsidRDefault="00F25AAA">
            <w:pPr>
              <w:spacing w:after="60"/>
            </w:pPr>
            <w:r>
              <w:rPr>
                <w:b/>
                <w:bCs/>
                <w:color w:val="2E7D32"/>
                <w:sz w:val="18"/>
                <w:szCs w:val="18"/>
              </w:rPr>
              <w:t xml:space="preserve">✓ ON-BRAND  </w:t>
            </w:r>
            <w:r>
              <w:rPr>
                <w:color w:val="666666"/>
                <w:sz w:val="18"/>
                <w:szCs w:val="18"/>
              </w:rPr>
              <w:t>Earned Admission</w:t>
            </w:r>
          </w:p>
          <w:p w14:paraId="15F3332D" w14:textId="77777777" w:rsidR="00A15550" w:rsidRDefault="00F25AAA">
            <w:pPr>
              <w:spacing w:after="60"/>
            </w:pPr>
            <w:r>
              <w:rPr>
                <w:i/>
                <w:iCs/>
                <w:sz w:val="20"/>
                <w:szCs w:val="20"/>
              </w:rPr>
              <w:t>You can still gain general admission to most online programs at ASU through Earned Admission. Through this pathway, you can demonstrate your ability to succeed at ASU by completing online courses with a 2.75 GPA or higher.</w:t>
            </w:r>
          </w:p>
          <w:p w14:paraId="2DFF0051" w14:textId="77777777" w:rsidR="00A15550" w:rsidRDefault="00F25AAA">
            <w:pPr>
              <w:spacing w:after="60"/>
            </w:pPr>
            <w:r>
              <w:rPr>
                <w:b/>
                <w:bCs/>
                <w:color w:val="2E7D32"/>
                <w:sz w:val="18"/>
                <w:szCs w:val="18"/>
              </w:rPr>
              <w:t xml:space="preserve">Why it works: </w:t>
            </w:r>
            <w:r>
              <w:rPr>
                <w:color w:val="666666"/>
                <w:sz w:val="18"/>
                <w:szCs w:val="18"/>
              </w:rPr>
              <w:t>Frames the pathway as an opportunity to prove yourself; action-oriented; notes requirements transparently.</w:t>
            </w:r>
          </w:p>
        </w:tc>
      </w:tr>
    </w:tbl>
    <w:p w14:paraId="08A80E9D" w14:textId="77777777" w:rsidR="00A15550" w:rsidRDefault="00A15550">
      <w:pPr>
        <w:spacing w:after="120"/>
      </w:pPr>
    </w:p>
    <w:p w14:paraId="32454400" w14:textId="77777777" w:rsidR="00A15550" w:rsidRDefault="00F25AAA">
      <w:pPr>
        <w:pStyle w:val="Heading3"/>
      </w:pPr>
      <w:r>
        <w:t>Off-Brand Examples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15550" w14:paraId="55434006" w14:textId="77777777">
        <w:tc>
          <w:tcPr>
            <w:tcW w:w="9360" w:type="dxa"/>
            <w:tcBorders>
              <w:top w:val="single" w:sz="8" w:space="0" w:color="990000"/>
              <w:left w:val="single" w:sz="1" w:space="0" w:color="DDDDDD"/>
              <w:bottom w:val="single" w:sz="1" w:space="0" w:color="DDDDDD"/>
              <w:right w:val="single" w:sz="1" w:space="0" w:color="DDDDDD"/>
            </w:tcBorders>
            <w:shd w:val="clear" w:color="auto" w:fill="FFF3F3"/>
            <w:tcMar>
              <w:top w:w="100" w:type="dxa"/>
              <w:left w:w="180" w:type="dxa"/>
              <w:bottom w:w="100" w:type="dxa"/>
              <w:right w:w="180" w:type="dxa"/>
            </w:tcMar>
          </w:tcPr>
          <w:p w14:paraId="264E78DC" w14:textId="77777777" w:rsidR="00A15550" w:rsidRDefault="00F25AAA">
            <w:pPr>
              <w:spacing w:after="60"/>
            </w:pPr>
            <w:r>
              <w:rPr>
                <w:b/>
                <w:bCs/>
                <w:color w:val="990000"/>
                <w:sz w:val="18"/>
                <w:szCs w:val="18"/>
              </w:rPr>
              <w:t xml:space="preserve">✗ OFF-BRAND  </w:t>
            </w:r>
            <w:r>
              <w:rPr>
                <w:color w:val="666666"/>
                <w:sz w:val="18"/>
                <w:szCs w:val="18"/>
              </w:rPr>
              <w:t>Too adjective-heavy, not specific</w:t>
            </w:r>
          </w:p>
          <w:p w14:paraId="2B7F66FD" w14:textId="77777777" w:rsidR="00A15550" w:rsidRDefault="00F25AAA">
            <w:pPr>
              <w:spacing w:after="60"/>
            </w:pPr>
            <w:r>
              <w:rPr>
                <w:i/>
                <w:iCs/>
                <w:sz w:val="20"/>
                <w:szCs w:val="20"/>
              </w:rPr>
              <w:t>Our amazing faculty provides an incredible, life-changing educational experience that gives you exciting opportunities to advance your career.</w:t>
            </w:r>
          </w:p>
          <w:p w14:paraId="519ED44C" w14:textId="77777777" w:rsidR="00A15550" w:rsidRDefault="00F25AAA">
            <w:pPr>
              <w:spacing w:after="60"/>
            </w:pPr>
            <w:r>
              <w:rPr>
                <w:b/>
                <w:bCs/>
                <w:color w:val="990000"/>
                <w:sz w:val="18"/>
                <w:szCs w:val="18"/>
              </w:rPr>
              <w:t xml:space="preserve">Why it fails: </w:t>
            </w:r>
            <w:r>
              <w:rPr>
                <w:color w:val="666666"/>
                <w:sz w:val="18"/>
                <w:szCs w:val="18"/>
              </w:rPr>
              <w:t>No proof; no specificity; every online program could say the same thing; "amazing," "incredible," "life-changing," "exciting" are all prohibited adjectives. Better: "ASU faculty include Fulbright American Scholars, MacArthur Fellows, and Nobel laureates — and they teach your online courses."</w:t>
            </w:r>
          </w:p>
        </w:tc>
      </w:tr>
    </w:tbl>
    <w:p w14:paraId="0FFC0CE9" w14:textId="77777777" w:rsidR="00A15550" w:rsidRDefault="00A15550">
      <w:pPr>
        <w:spacing w:after="12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15550" w14:paraId="00430940" w14:textId="77777777">
        <w:tc>
          <w:tcPr>
            <w:tcW w:w="9360" w:type="dxa"/>
            <w:tcBorders>
              <w:top w:val="single" w:sz="8" w:space="0" w:color="990000"/>
              <w:left w:val="single" w:sz="1" w:space="0" w:color="DDDDDD"/>
              <w:bottom w:val="single" w:sz="1" w:space="0" w:color="DDDDDD"/>
              <w:right w:val="single" w:sz="1" w:space="0" w:color="DDDDDD"/>
            </w:tcBorders>
            <w:shd w:val="clear" w:color="auto" w:fill="FFF3F3"/>
            <w:tcMar>
              <w:top w:w="100" w:type="dxa"/>
              <w:left w:w="180" w:type="dxa"/>
              <w:bottom w:w="100" w:type="dxa"/>
              <w:right w:w="180" w:type="dxa"/>
            </w:tcMar>
          </w:tcPr>
          <w:p w14:paraId="5387FB3E" w14:textId="77777777" w:rsidR="00A15550" w:rsidRDefault="00F25AAA">
            <w:pPr>
              <w:spacing w:after="60"/>
            </w:pPr>
            <w:r>
              <w:rPr>
                <w:b/>
                <w:bCs/>
                <w:color w:val="990000"/>
                <w:sz w:val="18"/>
                <w:szCs w:val="18"/>
              </w:rPr>
              <w:t xml:space="preserve">✗ OFF-BRAND  </w:t>
            </w:r>
            <w:r>
              <w:rPr>
                <w:color w:val="666666"/>
                <w:sz w:val="18"/>
                <w:szCs w:val="18"/>
              </w:rPr>
              <w:t>Uses "flexibility" as main benefit</w:t>
            </w:r>
          </w:p>
          <w:p w14:paraId="22BE66FF" w14:textId="77777777" w:rsidR="00A15550" w:rsidRDefault="00F25AAA">
            <w:pPr>
              <w:spacing w:after="60"/>
            </w:pPr>
            <w:r>
              <w:rPr>
                <w:i/>
                <w:iCs/>
                <w:sz w:val="20"/>
                <w:szCs w:val="20"/>
              </w:rPr>
              <w:t>ASU Online's flexible format gives you the freedom to study at your own pace, on your own schedule.</w:t>
            </w:r>
          </w:p>
          <w:p w14:paraId="7D820692" w14:textId="77777777" w:rsidR="00A15550" w:rsidRDefault="00F25AAA">
            <w:pPr>
              <w:spacing w:after="60"/>
            </w:pPr>
            <w:r>
              <w:rPr>
                <w:b/>
                <w:bCs/>
                <w:color w:val="990000"/>
                <w:sz w:val="18"/>
                <w:szCs w:val="18"/>
              </w:rPr>
              <w:t xml:space="preserve">Why it fails: </w:t>
            </w:r>
            <w:r>
              <w:rPr>
                <w:color w:val="666666"/>
                <w:sz w:val="18"/>
                <w:szCs w:val="18"/>
              </w:rPr>
              <w:t>"Flexibility" is commoditized; "at your own pace" implies no deadlines (inaccurate). Better: "ASU Online is 100% asynchronous — no set log-in times. With six start dates per year and 6–7.5 week sessions, you structure your coursework around your deadlines, not the other way around."</w:t>
            </w:r>
          </w:p>
        </w:tc>
      </w:tr>
    </w:tbl>
    <w:p w14:paraId="26C6999E" w14:textId="77777777" w:rsidR="00A15550" w:rsidRDefault="00A15550">
      <w:pPr>
        <w:spacing w:after="12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15550" w14:paraId="1041F344" w14:textId="77777777">
        <w:tc>
          <w:tcPr>
            <w:tcW w:w="9360" w:type="dxa"/>
            <w:tcBorders>
              <w:top w:val="single" w:sz="8" w:space="0" w:color="990000"/>
              <w:left w:val="single" w:sz="1" w:space="0" w:color="DDDDDD"/>
              <w:bottom w:val="single" w:sz="1" w:space="0" w:color="DDDDDD"/>
              <w:right w:val="single" w:sz="1" w:space="0" w:color="DDDDDD"/>
            </w:tcBorders>
            <w:shd w:val="clear" w:color="auto" w:fill="FFF3F3"/>
            <w:tcMar>
              <w:top w:w="100" w:type="dxa"/>
              <w:left w:w="180" w:type="dxa"/>
              <w:bottom w:w="100" w:type="dxa"/>
              <w:right w:w="180" w:type="dxa"/>
            </w:tcMar>
          </w:tcPr>
          <w:p w14:paraId="2C00132D" w14:textId="77777777" w:rsidR="00A15550" w:rsidRDefault="00F25AAA">
            <w:pPr>
              <w:spacing w:after="60"/>
            </w:pPr>
            <w:r>
              <w:rPr>
                <w:b/>
                <w:bCs/>
                <w:color w:val="990000"/>
                <w:sz w:val="18"/>
                <w:szCs w:val="18"/>
              </w:rPr>
              <w:lastRenderedPageBreak/>
              <w:t xml:space="preserve">✗ OFF-BRAND  </w:t>
            </w:r>
            <w:r>
              <w:rPr>
                <w:color w:val="666666"/>
                <w:sz w:val="18"/>
                <w:szCs w:val="18"/>
              </w:rPr>
              <w:t>Institution-centered instead of student-centered</w:t>
            </w:r>
          </w:p>
          <w:p w14:paraId="19EC5FDF" w14:textId="77777777" w:rsidR="00A15550" w:rsidRDefault="00F25AAA">
            <w:pPr>
              <w:spacing w:after="60"/>
            </w:pPr>
            <w:r>
              <w:rPr>
                <w:i/>
                <w:iCs/>
                <w:sz w:val="20"/>
                <w:szCs w:val="20"/>
              </w:rPr>
              <w:t>At ASU Online, we believe in providing world-class educational opportunities that support student success and drive innovation.</w:t>
            </w:r>
          </w:p>
          <w:p w14:paraId="1C269C2C" w14:textId="77777777" w:rsidR="00A15550" w:rsidRDefault="00F25AAA">
            <w:pPr>
              <w:spacing w:after="60"/>
            </w:pPr>
            <w:r>
              <w:rPr>
                <w:b/>
                <w:bCs/>
                <w:color w:val="990000"/>
                <w:sz w:val="18"/>
                <w:szCs w:val="18"/>
              </w:rPr>
              <w:t xml:space="preserve">Why it fails: </w:t>
            </w:r>
            <w:r>
              <w:rPr>
                <w:color w:val="666666"/>
                <w:sz w:val="18"/>
                <w:szCs w:val="18"/>
              </w:rPr>
              <w:t>"We believe" centers the institution; "world-class" and "opportunities" are vague. Better: "Your degree from ASU carries the full weight of a research university ranked #1 in innovation for 11 consecutive years — because that's what it is."</w:t>
            </w:r>
          </w:p>
        </w:tc>
      </w:tr>
    </w:tbl>
    <w:p w14:paraId="4D1E42C8" w14:textId="77777777" w:rsidR="00A15550" w:rsidRDefault="00A15550">
      <w:pPr>
        <w:spacing w:after="120"/>
      </w:pPr>
    </w:p>
    <w:p w14:paraId="1CF4CCA6" w14:textId="77777777" w:rsidR="00A15550" w:rsidRDefault="00A15550">
      <w:pPr>
        <w:spacing w:after="200"/>
      </w:pPr>
    </w:p>
    <w:p w14:paraId="765BB58C" w14:textId="77777777" w:rsidR="00A15550" w:rsidRDefault="00F25AAA">
      <w:pPr>
        <w:pStyle w:val="Heading1"/>
      </w:pPr>
      <w:r>
        <w:t>Rankings &amp; Proof Points Reference</w:t>
      </w:r>
    </w:p>
    <w:p w14:paraId="3750B35F" w14:textId="77777777" w:rsidR="00A15550" w:rsidRDefault="00F25AAA">
      <w:pPr>
        <w:spacing w:after="6"/>
      </w:pPr>
      <w:r>
        <w:rPr>
          <w:b/>
          <w:bCs/>
          <w:color w:val="666666"/>
          <w:sz w:val="18"/>
          <w:szCs w:val="18"/>
        </w:rPr>
        <w:t>Updated 2026</w:t>
      </w:r>
    </w:p>
    <w:p w14:paraId="2DFE1290" w14:textId="77777777" w:rsidR="00A15550" w:rsidRDefault="00A15550">
      <w:pPr>
        <w:pBdr>
          <w:bottom w:val="single" w:sz="6" w:space="1" w:color="FFC627"/>
        </w:pBdr>
        <w:spacing w:after="1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200"/>
        <w:gridCol w:w="2400"/>
        <w:gridCol w:w="1760"/>
      </w:tblGrid>
      <w:tr w:rsidR="00A15550" w14:paraId="78605609" w14:textId="77777777">
        <w:trPr>
          <w:tblHeader/>
        </w:trPr>
        <w:tc>
          <w:tcPr>
            <w:tcW w:w="5200" w:type="dxa"/>
            <w:tcBorders>
              <w:top w:val="single" w:sz="4" w:space="0" w:color="6B1630"/>
              <w:left w:val="single" w:sz="4" w:space="0" w:color="6B1630"/>
              <w:bottom w:val="single" w:sz="4" w:space="0" w:color="6B1630"/>
              <w:right w:val="single" w:sz="4" w:space="0" w:color="6B1630"/>
            </w:tcBorders>
            <w:shd w:val="clear" w:color="auto" w:fill="8C1D40"/>
            <w:tcMar>
              <w:top w:w="80" w:type="dxa"/>
              <w:left w:w="120" w:type="dxa"/>
              <w:bottom w:w="80" w:type="dxa"/>
              <w:right w:w="120" w:type="dxa"/>
            </w:tcMar>
            <w:vAlign w:val="center"/>
          </w:tcPr>
          <w:p w14:paraId="071AE9FE" w14:textId="77777777" w:rsidR="00A15550" w:rsidRDefault="00F25AAA">
            <w:pPr>
              <w:spacing w:after="60"/>
            </w:pPr>
            <w:r>
              <w:rPr>
                <w:b/>
                <w:bCs/>
                <w:color w:val="FFFFFF"/>
                <w:sz w:val="20"/>
                <w:szCs w:val="20"/>
              </w:rPr>
              <w:t>Ranking / Credential</w:t>
            </w:r>
          </w:p>
        </w:tc>
        <w:tc>
          <w:tcPr>
            <w:tcW w:w="2400" w:type="dxa"/>
            <w:tcBorders>
              <w:top w:val="single" w:sz="4" w:space="0" w:color="6B1630"/>
              <w:left w:val="single" w:sz="4" w:space="0" w:color="6B1630"/>
              <w:bottom w:val="single" w:sz="4" w:space="0" w:color="6B1630"/>
              <w:right w:val="single" w:sz="4" w:space="0" w:color="6B1630"/>
            </w:tcBorders>
            <w:shd w:val="clear" w:color="auto" w:fill="8C1D40"/>
            <w:tcMar>
              <w:top w:w="80" w:type="dxa"/>
              <w:left w:w="120" w:type="dxa"/>
              <w:bottom w:w="80" w:type="dxa"/>
              <w:right w:w="120" w:type="dxa"/>
            </w:tcMar>
            <w:vAlign w:val="center"/>
          </w:tcPr>
          <w:p w14:paraId="2E8F7A49" w14:textId="77777777" w:rsidR="00A15550" w:rsidRDefault="00F25AAA">
            <w:pPr>
              <w:spacing w:after="60"/>
            </w:pPr>
            <w:r>
              <w:rPr>
                <w:b/>
                <w:bCs/>
                <w:color w:val="FFFFFF"/>
                <w:sz w:val="20"/>
                <w:szCs w:val="20"/>
              </w:rPr>
              <w:t>Source</w:t>
            </w:r>
          </w:p>
        </w:tc>
        <w:tc>
          <w:tcPr>
            <w:tcW w:w="1760" w:type="dxa"/>
            <w:tcBorders>
              <w:top w:val="single" w:sz="4" w:space="0" w:color="6B1630"/>
              <w:left w:val="single" w:sz="4" w:space="0" w:color="6B1630"/>
              <w:bottom w:val="single" w:sz="4" w:space="0" w:color="6B1630"/>
              <w:right w:val="single" w:sz="4" w:space="0" w:color="6B1630"/>
            </w:tcBorders>
            <w:shd w:val="clear" w:color="auto" w:fill="8C1D40"/>
            <w:tcMar>
              <w:top w:w="80" w:type="dxa"/>
              <w:left w:w="120" w:type="dxa"/>
              <w:bottom w:w="80" w:type="dxa"/>
              <w:right w:w="120" w:type="dxa"/>
            </w:tcMar>
            <w:vAlign w:val="center"/>
          </w:tcPr>
          <w:p w14:paraId="51530129" w14:textId="77777777" w:rsidR="00A15550" w:rsidRDefault="00F25AAA">
            <w:pPr>
              <w:spacing w:after="60"/>
            </w:pPr>
            <w:r>
              <w:rPr>
                <w:b/>
                <w:bCs/>
                <w:color w:val="FFFFFF"/>
                <w:sz w:val="20"/>
                <w:szCs w:val="20"/>
              </w:rPr>
              <w:t>Year</w:t>
            </w:r>
          </w:p>
        </w:tc>
      </w:tr>
      <w:tr w:rsidR="00A15550" w14:paraId="29A7E724" w14:textId="77777777">
        <w:tc>
          <w:tcPr>
            <w:tcW w:w="52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22D196CD" w14:textId="77777777" w:rsidR="00A15550" w:rsidRDefault="00F25AAA">
            <w:pPr>
              <w:spacing w:after="60"/>
            </w:pPr>
            <w:r>
              <w:rPr>
                <w:sz w:val="20"/>
                <w:szCs w:val="20"/>
              </w:rPr>
              <w:t>#1 in the U.S. for innovation</w:t>
            </w:r>
          </w:p>
        </w:tc>
        <w:tc>
          <w:tcPr>
            <w:tcW w:w="24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5D92EFCB" w14:textId="77777777" w:rsidR="00A15550" w:rsidRDefault="00F25AAA">
            <w:pPr>
              <w:spacing w:after="60"/>
            </w:pPr>
            <w:r>
              <w:rPr>
                <w:sz w:val="20"/>
                <w:szCs w:val="20"/>
              </w:rPr>
              <w:t>U.S. News &amp; World Report</w:t>
            </w:r>
          </w:p>
        </w:tc>
        <w:tc>
          <w:tcPr>
            <w:tcW w:w="176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690616DC" w14:textId="77777777" w:rsidR="00A15550" w:rsidRDefault="00F25AAA">
            <w:pPr>
              <w:spacing w:after="60"/>
            </w:pPr>
            <w:r>
              <w:rPr>
                <w:sz w:val="20"/>
                <w:szCs w:val="20"/>
              </w:rPr>
              <w:t>11 years, 2016–2026</w:t>
            </w:r>
          </w:p>
        </w:tc>
      </w:tr>
      <w:tr w:rsidR="00A15550" w14:paraId="5CD2DD06" w14:textId="77777777">
        <w:tc>
          <w:tcPr>
            <w:tcW w:w="520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295B152A" w14:textId="77777777" w:rsidR="00A15550" w:rsidRDefault="00F25AAA">
            <w:pPr>
              <w:spacing w:after="60"/>
            </w:pPr>
            <w:r>
              <w:rPr>
                <w:sz w:val="20"/>
                <w:szCs w:val="20"/>
              </w:rPr>
              <w:t>#2 in the U.S. for employability among public universities</w:t>
            </w:r>
          </w:p>
        </w:tc>
        <w:tc>
          <w:tcPr>
            <w:tcW w:w="240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2647B1DE" w14:textId="77777777" w:rsidR="00A15550" w:rsidRDefault="00F25AAA">
            <w:pPr>
              <w:spacing w:after="60"/>
            </w:pPr>
            <w:r>
              <w:rPr>
                <w:sz w:val="20"/>
                <w:szCs w:val="20"/>
              </w:rPr>
              <w:t>Global Employability University Ranking and Survey</w:t>
            </w:r>
          </w:p>
        </w:tc>
        <w:tc>
          <w:tcPr>
            <w:tcW w:w="176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277F61AC" w14:textId="77777777" w:rsidR="00A15550" w:rsidRDefault="00F25AAA">
            <w:pPr>
              <w:spacing w:after="60"/>
            </w:pPr>
            <w:r>
              <w:rPr>
                <w:sz w:val="20"/>
                <w:szCs w:val="20"/>
              </w:rPr>
              <w:t>2026</w:t>
            </w:r>
          </w:p>
        </w:tc>
      </w:tr>
      <w:tr w:rsidR="00A15550" w14:paraId="40E406FC" w14:textId="77777777">
        <w:tc>
          <w:tcPr>
            <w:tcW w:w="52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20760B58" w14:textId="77777777" w:rsidR="00A15550" w:rsidRDefault="00F25AAA">
            <w:pPr>
              <w:spacing w:after="60"/>
            </w:pPr>
            <w:r>
              <w:rPr>
                <w:sz w:val="20"/>
                <w:szCs w:val="20"/>
              </w:rPr>
              <w:t>Top 10 best online bachelor's programs</w:t>
            </w:r>
          </w:p>
        </w:tc>
        <w:tc>
          <w:tcPr>
            <w:tcW w:w="24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6B9DF27A" w14:textId="77777777" w:rsidR="00A15550" w:rsidRDefault="00F25AAA">
            <w:pPr>
              <w:spacing w:after="60"/>
            </w:pPr>
            <w:r>
              <w:rPr>
                <w:sz w:val="20"/>
                <w:szCs w:val="20"/>
              </w:rPr>
              <w:t>U.S. News &amp; World Report</w:t>
            </w:r>
          </w:p>
        </w:tc>
        <w:tc>
          <w:tcPr>
            <w:tcW w:w="176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256C256A" w14:textId="77777777" w:rsidR="00A15550" w:rsidRDefault="00F25AAA">
            <w:pPr>
              <w:spacing w:after="60"/>
            </w:pPr>
            <w:r>
              <w:rPr>
                <w:sz w:val="20"/>
                <w:szCs w:val="20"/>
              </w:rPr>
              <w:t>2026</w:t>
            </w:r>
          </w:p>
        </w:tc>
      </w:tr>
      <w:tr w:rsidR="00A15550" w14:paraId="56CD666E" w14:textId="77777777">
        <w:tc>
          <w:tcPr>
            <w:tcW w:w="520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06ECC339" w14:textId="3D67E13C" w:rsidR="00A15550" w:rsidRDefault="001716D4">
            <w:pPr>
              <w:spacing w:after="60"/>
            </w:pPr>
            <w:r>
              <w:rPr>
                <w:sz w:val="20"/>
                <w:szCs w:val="20"/>
              </w:rPr>
              <w:t>T</w:t>
            </w:r>
            <w:r w:rsidR="00F25AAA">
              <w:rPr>
                <w:sz w:val="20"/>
                <w:szCs w:val="20"/>
              </w:rPr>
              <w:t>op-10 best online programs</w:t>
            </w:r>
          </w:p>
        </w:tc>
        <w:tc>
          <w:tcPr>
            <w:tcW w:w="240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440A14BC" w14:textId="77777777" w:rsidR="00A15550" w:rsidRDefault="00F25AAA">
            <w:pPr>
              <w:spacing w:after="60"/>
            </w:pPr>
            <w:r>
              <w:rPr>
                <w:sz w:val="20"/>
                <w:szCs w:val="20"/>
              </w:rPr>
              <w:t>U.S. News &amp; World Report</w:t>
            </w:r>
          </w:p>
        </w:tc>
        <w:tc>
          <w:tcPr>
            <w:tcW w:w="1760" w:type="dxa"/>
            <w:tcBorders>
              <w:top w:val="single" w:sz="4" w:space="0" w:color="DDDDDD"/>
              <w:left w:val="single" w:sz="4" w:space="0" w:color="DDDDDD"/>
              <w:bottom w:val="single" w:sz="4" w:space="0" w:color="DDDDDD"/>
              <w:right w:val="single" w:sz="4" w:space="0" w:color="DDDDDD"/>
            </w:tcBorders>
            <w:shd w:val="clear" w:color="auto" w:fill="F5F5F5"/>
            <w:tcMar>
              <w:top w:w="80" w:type="dxa"/>
              <w:left w:w="120" w:type="dxa"/>
              <w:bottom w:w="80" w:type="dxa"/>
              <w:right w:w="120" w:type="dxa"/>
            </w:tcMar>
          </w:tcPr>
          <w:p w14:paraId="51CA3E85" w14:textId="77777777" w:rsidR="00A15550" w:rsidRDefault="00F25AAA">
            <w:pPr>
              <w:spacing w:after="60"/>
            </w:pPr>
            <w:r>
              <w:rPr>
                <w:sz w:val="20"/>
                <w:szCs w:val="20"/>
              </w:rPr>
              <w:t>2026</w:t>
            </w:r>
          </w:p>
        </w:tc>
      </w:tr>
      <w:tr w:rsidR="00A15550" w14:paraId="14F3C8E9" w14:textId="77777777">
        <w:tc>
          <w:tcPr>
            <w:tcW w:w="52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20DF7C4E" w14:textId="77777777" w:rsidR="00A15550" w:rsidRDefault="00F25AAA">
            <w:pPr>
              <w:spacing w:after="60"/>
            </w:pPr>
            <w:r>
              <w:rPr>
                <w:sz w:val="20"/>
                <w:szCs w:val="20"/>
              </w:rPr>
              <w:t>Top 5 Best Colleges for Future Leaders</w:t>
            </w:r>
          </w:p>
        </w:tc>
        <w:tc>
          <w:tcPr>
            <w:tcW w:w="24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38B076DB" w14:textId="44FD33D8" w:rsidR="00A15550" w:rsidRDefault="0049508B">
            <w:pPr>
              <w:spacing w:after="60"/>
            </w:pPr>
            <w:r>
              <w:rPr>
                <w:sz w:val="20"/>
                <w:szCs w:val="20"/>
              </w:rPr>
              <w:t>Forbes</w:t>
            </w:r>
          </w:p>
        </w:tc>
        <w:tc>
          <w:tcPr>
            <w:tcW w:w="176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64CC8413" w14:textId="77777777" w:rsidR="00A15550" w:rsidRDefault="00F25AAA">
            <w:pPr>
              <w:spacing w:after="60"/>
            </w:pPr>
            <w:r>
              <w:rPr>
                <w:sz w:val="20"/>
                <w:szCs w:val="20"/>
              </w:rPr>
              <w:t>Current</w:t>
            </w:r>
          </w:p>
        </w:tc>
      </w:tr>
      <w:tr w:rsidR="00A15550" w14:paraId="0F7E45BB" w14:textId="77777777">
        <w:tc>
          <w:tcPr>
            <w:tcW w:w="52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3AAC083E" w14:textId="77777777" w:rsidR="00A15550" w:rsidRDefault="00F25AAA">
            <w:pPr>
              <w:spacing w:after="60"/>
            </w:pPr>
            <w:r>
              <w:rPr>
                <w:sz w:val="20"/>
                <w:szCs w:val="20"/>
              </w:rPr>
              <w:t>"High access" and "high earnings" classification</w:t>
            </w:r>
          </w:p>
        </w:tc>
        <w:tc>
          <w:tcPr>
            <w:tcW w:w="240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74C4F73B" w14:textId="77777777" w:rsidR="00A15550" w:rsidRDefault="00F25AAA">
            <w:pPr>
              <w:spacing w:after="60"/>
            </w:pPr>
            <w:r>
              <w:rPr>
                <w:sz w:val="20"/>
                <w:szCs w:val="20"/>
              </w:rPr>
              <w:t>Carnegie Foundation</w:t>
            </w:r>
          </w:p>
        </w:tc>
        <w:tc>
          <w:tcPr>
            <w:tcW w:w="1760" w:type="dxa"/>
            <w:tcBorders>
              <w:top w:val="single" w:sz="4" w:space="0" w:color="DDDDDD"/>
              <w:left w:val="single" w:sz="4" w:space="0" w:color="DDDDDD"/>
              <w:bottom w:val="single" w:sz="4" w:space="0" w:color="DDDDDD"/>
              <w:right w:val="single" w:sz="4" w:space="0" w:color="DDDDDD"/>
            </w:tcBorders>
            <w:shd w:val="clear" w:color="auto" w:fill="FFFFFF"/>
            <w:tcMar>
              <w:top w:w="80" w:type="dxa"/>
              <w:left w:w="120" w:type="dxa"/>
              <w:bottom w:w="80" w:type="dxa"/>
              <w:right w:w="120" w:type="dxa"/>
            </w:tcMar>
          </w:tcPr>
          <w:p w14:paraId="434D81ED" w14:textId="77777777" w:rsidR="00A15550" w:rsidRDefault="00F25AAA">
            <w:pPr>
              <w:spacing w:after="60"/>
            </w:pPr>
            <w:r>
              <w:rPr>
                <w:sz w:val="20"/>
                <w:szCs w:val="20"/>
              </w:rPr>
              <w:t>New</w:t>
            </w:r>
          </w:p>
        </w:tc>
      </w:tr>
    </w:tbl>
    <w:p w14:paraId="7A45C83C" w14:textId="77777777" w:rsidR="00A15550" w:rsidRDefault="00A15550">
      <w:pPr>
        <w:spacing w:after="160"/>
      </w:pPr>
    </w:p>
    <w:p w14:paraId="621F9391" w14:textId="77777777" w:rsidR="00A15550" w:rsidRDefault="00F25AAA">
      <w:pPr>
        <w:pStyle w:val="Heading3"/>
      </w:pPr>
      <w:r>
        <w:t>Key Statistics</w:t>
      </w:r>
    </w:p>
    <w:p w14:paraId="706CFF8F" w14:textId="77777777" w:rsidR="00A15550" w:rsidRDefault="00F25AAA">
      <w:pPr>
        <w:pStyle w:val="ListParagraph"/>
        <w:numPr>
          <w:ilvl w:val="0"/>
          <w:numId w:val="2"/>
        </w:numPr>
        <w:spacing w:after="80"/>
      </w:pPr>
      <w:r>
        <w:t>107,000+ currently enrolled online students</w:t>
      </w:r>
    </w:p>
    <w:p w14:paraId="209501A5" w14:textId="77777777" w:rsidR="00A15550" w:rsidRDefault="00F25AAA">
      <w:pPr>
        <w:pStyle w:val="ListParagraph"/>
        <w:numPr>
          <w:ilvl w:val="0"/>
          <w:numId w:val="2"/>
        </w:numPr>
        <w:spacing w:after="80"/>
      </w:pPr>
      <w:r>
        <w:t>114,000+ online program graduates</w:t>
      </w:r>
    </w:p>
    <w:p w14:paraId="0F6CD19D" w14:textId="77777777" w:rsidR="00A15550" w:rsidRDefault="00F25AAA">
      <w:pPr>
        <w:pStyle w:val="ListParagraph"/>
        <w:numPr>
          <w:ilvl w:val="0"/>
          <w:numId w:val="2"/>
        </w:numPr>
        <w:spacing w:after="80"/>
      </w:pPr>
      <w:r>
        <w:t>350+ online programs across 50+ subject areas</w:t>
      </w:r>
    </w:p>
    <w:p w14:paraId="5CB23020" w14:textId="77777777" w:rsidR="00A15550" w:rsidRDefault="00F25AAA">
      <w:pPr>
        <w:pStyle w:val="ListParagraph"/>
        <w:numPr>
          <w:ilvl w:val="0"/>
          <w:numId w:val="2"/>
        </w:numPr>
        <w:spacing w:after="80"/>
      </w:pPr>
      <w:r>
        <w:t>180+ online bachelor's and 180+ online graduate programs</w:t>
      </w:r>
    </w:p>
    <w:p w14:paraId="3AED2F64" w14:textId="77777777" w:rsidR="00A15550" w:rsidRDefault="00F25AAA">
      <w:pPr>
        <w:pStyle w:val="ListParagraph"/>
        <w:numPr>
          <w:ilvl w:val="0"/>
          <w:numId w:val="2"/>
        </w:numPr>
        <w:spacing w:after="80"/>
      </w:pPr>
      <w:r>
        <w:t>15+ years offering online programs</w:t>
      </w:r>
    </w:p>
    <w:p w14:paraId="383FDB28" w14:textId="77777777" w:rsidR="00A15550" w:rsidRDefault="00F25AAA">
      <w:pPr>
        <w:pStyle w:val="ListParagraph"/>
        <w:numPr>
          <w:ilvl w:val="0"/>
          <w:numId w:val="2"/>
        </w:numPr>
        <w:spacing w:after="80"/>
      </w:pPr>
      <w:r>
        <w:t>8,700+ students via Earned Admission</w:t>
      </w:r>
    </w:p>
    <w:p w14:paraId="04C7607B" w14:textId="77777777" w:rsidR="00A15550" w:rsidRDefault="00F25AAA">
      <w:pPr>
        <w:pStyle w:val="ListParagraph"/>
        <w:numPr>
          <w:ilvl w:val="0"/>
          <w:numId w:val="2"/>
        </w:numPr>
        <w:spacing w:after="80"/>
      </w:pPr>
      <w:r>
        <w:t>80% of online students transferred from another institution</w:t>
      </w:r>
    </w:p>
    <w:p w14:paraId="2748CB86" w14:textId="77777777" w:rsidR="00A15550" w:rsidRDefault="00F25AAA">
      <w:pPr>
        <w:pStyle w:val="ListParagraph"/>
        <w:numPr>
          <w:ilvl w:val="0"/>
          <w:numId w:val="2"/>
        </w:numPr>
        <w:spacing w:after="80"/>
      </w:pPr>
      <w:r>
        <w:t>200+ tools and services used in online courses</w:t>
      </w:r>
    </w:p>
    <w:p w14:paraId="2EB4A5E1" w14:textId="77777777" w:rsidR="00A15550" w:rsidRDefault="00F25AAA">
      <w:pPr>
        <w:pStyle w:val="ListParagraph"/>
        <w:numPr>
          <w:ilvl w:val="0"/>
          <w:numId w:val="2"/>
        </w:numPr>
        <w:spacing w:after="80"/>
      </w:pPr>
      <w:r>
        <w:t>Six start dates per year; 6–7.5 week sessions; two sessions per semester</w:t>
      </w:r>
    </w:p>
    <w:p w14:paraId="04F8CA75" w14:textId="581E7213" w:rsidR="00A15550" w:rsidRDefault="00F25AAA" w:rsidP="00D66E56">
      <w:pPr>
        <w:pStyle w:val="ListParagraph"/>
        <w:numPr>
          <w:ilvl w:val="0"/>
          <w:numId w:val="2"/>
        </w:numPr>
        <w:spacing w:after="80"/>
      </w:pPr>
      <w:r>
        <w:t>100% asynchronous coursework with set deadlines</w:t>
      </w:r>
    </w:p>
    <w:sectPr w:rsidR="00A15550">
      <w:headerReference w:type="default" r:id="rId7"/>
      <w:footerReference w:type="default" r:id="rId8"/>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04D06" w14:textId="77777777" w:rsidR="0028203C" w:rsidRDefault="0028203C">
      <w:r>
        <w:separator/>
      </w:r>
    </w:p>
  </w:endnote>
  <w:endnote w:type="continuationSeparator" w:id="0">
    <w:p w14:paraId="3AA8FB5E" w14:textId="77777777" w:rsidR="0028203C" w:rsidRDefault="00282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EE4F6" w14:textId="77777777" w:rsidR="00A15550" w:rsidRDefault="00F25AAA">
    <w:pPr>
      <w:pBdr>
        <w:top w:val="single" w:sz="4" w:space="0" w:color="FFC627"/>
      </w:pBdr>
      <w:spacing w:before="80"/>
    </w:pPr>
    <w:r>
      <w:rPr>
        <w:color w:val="666666"/>
        <w:sz w:val="18"/>
        <w:szCs w:val="18"/>
      </w:rPr>
      <w:t xml:space="preserve">For internal use </w:t>
    </w:r>
    <w:proofErr w:type="gramStart"/>
    <w:r>
      <w:rPr>
        <w:color w:val="666666"/>
        <w:sz w:val="18"/>
        <w:szCs w:val="18"/>
      </w:rPr>
      <w:t>only  ·</w:t>
    </w:r>
    <w:proofErr w:type="gramEnd"/>
    <w:r>
      <w:rPr>
        <w:color w:val="666666"/>
        <w:sz w:val="18"/>
        <w:szCs w:val="18"/>
      </w:rPr>
      <w:t xml:space="preserve">  Confidence: High (0.96</w:t>
    </w:r>
    <w:proofErr w:type="gramStart"/>
    <w:r>
      <w:rPr>
        <w:color w:val="666666"/>
        <w:sz w:val="18"/>
        <w:szCs w:val="18"/>
      </w:rPr>
      <w:t>)  ·</w:t>
    </w:r>
    <w:proofErr w:type="gramEnd"/>
    <w:r>
      <w:rPr>
        <w:color w:val="666666"/>
        <w:sz w:val="18"/>
        <w:szCs w:val="18"/>
      </w:rPr>
      <w:t xml:space="preserve">  Page </w:t>
    </w:r>
    <w:r>
      <w:rPr>
        <w:color w:val="666666"/>
        <w:sz w:val="18"/>
        <w:szCs w:val="18"/>
      </w:rPr>
      <w:fldChar w:fldCharType="begin"/>
    </w:r>
    <w:r>
      <w:rPr>
        <w:color w:val="666666"/>
        <w:sz w:val="18"/>
        <w:szCs w:val="18"/>
      </w:rPr>
      <w:instrText>PAGE</w:instrText>
    </w:r>
    <w:r>
      <w:rPr>
        <w:color w:val="666666"/>
        <w:sz w:val="18"/>
        <w:szCs w:val="18"/>
      </w:rPr>
      <w:fldChar w:fldCharType="separate"/>
    </w:r>
    <w:r w:rsidR="00D66E56">
      <w:rPr>
        <w:noProof/>
        <w:color w:val="666666"/>
        <w:sz w:val="18"/>
        <w:szCs w:val="18"/>
      </w:rPr>
      <w:t>1</w:t>
    </w:r>
    <w:r>
      <w:rPr>
        <w:color w:val="666666"/>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2A4E6" w14:textId="77777777" w:rsidR="0028203C" w:rsidRDefault="0028203C">
      <w:r>
        <w:separator/>
      </w:r>
    </w:p>
  </w:footnote>
  <w:footnote w:type="continuationSeparator" w:id="0">
    <w:p w14:paraId="2E750645" w14:textId="77777777" w:rsidR="0028203C" w:rsidRDefault="00282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3C157" w14:textId="77777777" w:rsidR="00A15550" w:rsidRDefault="00F25AAA">
    <w:pPr>
      <w:pBdr>
        <w:bottom w:val="single" w:sz="4" w:space="0" w:color="FFC627"/>
      </w:pBdr>
      <w:spacing w:after="80"/>
    </w:pPr>
    <w:r>
      <w:rPr>
        <w:b/>
        <w:bCs/>
        <w:color w:val="8C1D40"/>
        <w:sz w:val="18"/>
        <w:szCs w:val="18"/>
      </w:rPr>
      <w:t xml:space="preserve">ASU Online Brand Voice </w:t>
    </w:r>
    <w:proofErr w:type="gramStart"/>
    <w:r>
      <w:rPr>
        <w:b/>
        <w:bCs/>
        <w:color w:val="8C1D40"/>
        <w:sz w:val="18"/>
        <w:szCs w:val="18"/>
      </w:rPr>
      <w:t>Guidelines</w:t>
    </w:r>
    <w:r>
      <w:rPr>
        <w:color w:val="666666"/>
        <w:sz w:val="18"/>
        <w:szCs w:val="18"/>
      </w:rPr>
      <w:t xml:space="preserve">  ·</w:t>
    </w:r>
    <w:proofErr w:type="gramEnd"/>
    <w:r>
      <w:rPr>
        <w:color w:val="666666"/>
        <w:sz w:val="18"/>
        <w:szCs w:val="18"/>
      </w:rPr>
      <w:t xml:space="preserve">  Version </w:t>
    </w:r>
    <w:proofErr w:type="gramStart"/>
    <w:r>
      <w:rPr>
        <w:color w:val="666666"/>
        <w:sz w:val="18"/>
        <w:szCs w:val="18"/>
      </w:rPr>
      <w:t>1.1  ·</w:t>
    </w:r>
    <w:proofErr w:type="gramEnd"/>
    <w:r>
      <w:rPr>
        <w:color w:val="666666"/>
        <w:sz w:val="18"/>
        <w:szCs w:val="18"/>
      </w:rPr>
      <w:t xml:space="preserve">  March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94331"/>
    <w:multiLevelType w:val="hybridMultilevel"/>
    <w:tmpl w:val="D1BA7C14"/>
    <w:lvl w:ilvl="0" w:tplc="8A9E6ED0">
      <w:start w:val="1"/>
      <w:numFmt w:val="bullet"/>
      <w:lvlText w:val="●"/>
      <w:lvlJc w:val="left"/>
      <w:pPr>
        <w:ind w:left="720" w:hanging="360"/>
      </w:pPr>
    </w:lvl>
    <w:lvl w:ilvl="1" w:tplc="95EE4828">
      <w:start w:val="1"/>
      <w:numFmt w:val="bullet"/>
      <w:lvlText w:val="○"/>
      <w:lvlJc w:val="left"/>
      <w:pPr>
        <w:ind w:left="1440" w:hanging="360"/>
      </w:pPr>
    </w:lvl>
    <w:lvl w:ilvl="2" w:tplc="B0682FB0">
      <w:start w:val="1"/>
      <w:numFmt w:val="bullet"/>
      <w:lvlText w:val="■"/>
      <w:lvlJc w:val="left"/>
      <w:pPr>
        <w:ind w:left="2160" w:hanging="360"/>
      </w:pPr>
    </w:lvl>
    <w:lvl w:ilvl="3" w:tplc="0206143A">
      <w:start w:val="1"/>
      <w:numFmt w:val="bullet"/>
      <w:lvlText w:val="●"/>
      <w:lvlJc w:val="left"/>
      <w:pPr>
        <w:ind w:left="2880" w:hanging="360"/>
      </w:pPr>
    </w:lvl>
    <w:lvl w:ilvl="4" w:tplc="6EE25A94">
      <w:start w:val="1"/>
      <w:numFmt w:val="bullet"/>
      <w:lvlText w:val="○"/>
      <w:lvlJc w:val="left"/>
      <w:pPr>
        <w:ind w:left="3600" w:hanging="360"/>
      </w:pPr>
    </w:lvl>
    <w:lvl w:ilvl="5" w:tplc="6DF4AEB0">
      <w:start w:val="1"/>
      <w:numFmt w:val="bullet"/>
      <w:lvlText w:val="■"/>
      <w:lvlJc w:val="left"/>
      <w:pPr>
        <w:ind w:left="4320" w:hanging="360"/>
      </w:pPr>
    </w:lvl>
    <w:lvl w:ilvl="6" w:tplc="17F8C2A4">
      <w:start w:val="1"/>
      <w:numFmt w:val="bullet"/>
      <w:lvlText w:val="●"/>
      <w:lvlJc w:val="left"/>
      <w:pPr>
        <w:ind w:left="5040" w:hanging="360"/>
      </w:pPr>
    </w:lvl>
    <w:lvl w:ilvl="7" w:tplc="90268FAC">
      <w:start w:val="1"/>
      <w:numFmt w:val="bullet"/>
      <w:lvlText w:val="●"/>
      <w:lvlJc w:val="left"/>
      <w:pPr>
        <w:ind w:left="5760" w:hanging="360"/>
      </w:pPr>
    </w:lvl>
    <w:lvl w:ilvl="8" w:tplc="30847D14">
      <w:start w:val="1"/>
      <w:numFmt w:val="bullet"/>
      <w:lvlText w:val="●"/>
      <w:lvlJc w:val="left"/>
      <w:pPr>
        <w:ind w:left="6480" w:hanging="360"/>
      </w:pPr>
    </w:lvl>
  </w:abstractNum>
  <w:abstractNum w:abstractNumId="1" w15:restartNumberingAfterBreak="0">
    <w:nsid w:val="5FAB699C"/>
    <w:multiLevelType w:val="hybridMultilevel"/>
    <w:tmpl w:val="B88088AE"/>
    <w:lvl w:ilvl="0" w:tplc="E7AEA91A">
      <w:start w:val="1"/>
      <w:numFmt w:val="bullet"/>
      <w:lvlText w:val="•"/>
      <w:lvlJc w:val="left"/>
      <w:pPr>
        <w:ind w:left="720" w:hanging="360"/>
      </w:pPr>
    </w:lvl>
    <w:lvl w:ilvl="1" w:tplc="BCB4C6B6">
      <w:start w:val="1"/>
      <w:numFmt w:val="bullet"/>
      <w:lvlText w:val="–"/>
      <w:lvlJc w:val="left"/>
      <w:pPr>
        <w:ind w:left="1080" w:hanging="360"/>
      </w:pPr>
    </w:lvl>
    <w:lvl w:ilvl="2" w:tplc="DDCED15E">
      <w:numFmt w:val="decimal"/>
      <w:lvlText w:val=""/>
      <w:lvlJc w:val="left"/>
    </w:lvl>
    <w:lvl w:ilvl="3" w:tplc="A5D66FA4">
      <w:numFmt w:val="decimal"/>
      <w:lvlText w:val=""/>
      <w:lvlJc w:val="left"/>
    </w:lvl>
    <w:lvl w:ilvl="4" w:tplc="6B0628E0">
      <w:numFmt w:val="decimal"/>
      <w:lvlText w:val=""/>
      <w:lvlJc w:val="left"/>
    </w:lvl>
    <w:lvl w:ilvl="5" w:tplc="66F65EE8">
      <w:numFmt w:val="decimal"/>
      <w:lvlText w:val=""/>
      <w:lvlJc w:val="left"/>
    </w:lvl>
    <w:lvl w:ilvl="6" w:tplc="5164D1EA">
      <w:numFmt w:val="decimal"/>
      <w:lvlText w:val=""/>
      <w:lvlJc w:val="left"/>
    </w:lvl>
    <w:lvl w:ilvl="7" w:tplc="BED8F952">
      <w:numFmt w:val="decimal"/>
      <w:lvlText w:val=""/>
      <w:lvlJc w:val="left"/>
    </w:lvl>
    <w:lvl w:ilvl="8" w:tplc="6876FAF8">
      <w:numFmt w:val="decimal"/>
      <w:lvlText w:val=""/>
      <w:lvlJc w:val="left"/>
    </w:lvl>
  </w:abstractNum>
  <w:num w:numId="1" w16cid:durableId="1503006793">
    <w:abstractNumId w:val="0"/>
    <w:lvlOverride w:ilvl="0">
      <w:startOverride w:val="1"/>
    </w:lvlOverride>
  </w:num>
  <w:num w:numId="2" w16cid:durableId="844713554">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550"/>
    <w:rsid w:val="000F3404"/>
    <w:rsid w:val="001716D4"/>
    <w:rsid w:val="00225EC9"/>
    <w:rsid w:val="0028203C"/>
    <w:rsid w:val="002966A5"/>
    <w:rsid w:val="004263AA"/>
    <w:rsid w:val="00440DD2"/>
    <w:rsid w:val="0049508B"/>
    <w:rsid w:val="004D6340"/>
    <w:rsid w:val="0059560A"/>
    <w:rsid w:val="0064681A"/>
    <w:rsid w:val="006C0349"/>
    <w:rsid w:val="007742C6"/>
    <w:rsid w:val="00954106"/>
    <w:rsid w:val="009B7054"/>
    <w:rsid w:val="009E4E3F"/>
    <w:rsid w:val="00A15550"/>
    <w:rsid w:val="00A23669"/>
    <w:rsid w:val="00AF0CBE"/>
    <w:rsid w:val="00D66E56"/>
    <w:rsid w:val="00E43C3D"/>
    <w:rsid w:val="00F25AAA"/>
    <w:rsid w:val="00FC31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2CEB728"/>
  <w15:docId w15:val="{F800A089-B89D-6247-8552-E92989CA8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333333"/>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360" w:after="120"/>
      <w:outlineLvl w:val="0"/>
    </w:pPr>
    <w:rPr>
      <w:b/>
      <w:bCs/>
      <w:color w:val="8C1D40"/>
      <w:sz w:val="32"/>
      <w:szCs w:val="32"/>
    </w:rPr>
  </w:style>
  <w:style w:type="paragraph" w:styleId="Heading2">
    <w:name w:val="heading 2"/>
    <w:uiPriority w:val="9"/>
    <w:unhideWhenUsed/>
    <w:qFormat/>
    <w:pPr>
      <w:spacing w:before="280" w:after="100"/>
      <w:outlineLvl w:val="1"/>
    </w:pPr>
    <w:rPr>
      <w:b/>
      <w:bCs/>
      <w:color w:val="8C1D40"/>
      <w:sz w:val="26"/>
      <w:szCs w:val="26"/>
    </w:rPr>
  </w:style>
  <w:style w:type="paragraph" w:styleId="Heading3">
    <w:name w:val="heading 3"/>
    <w:uiPriority w:val="9"/>
    <w:unhideWhenUsed/>
    <w:qFormat/>
    <w:pPr>
      <w:spacing w:before="200" w:after="80"/>
      <w:outlineLvl w:val="2"/>
    </w:pPr>
    <w:rPr>
      <w:b/>
      <w:bCs/>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5738</Words>
  <Characters>32712</Characters>
  <Application>Microsoft Office Word</Application>
  <DocSecurity>0</DocSecurity>
  <Lines>272</Lines>
  <Paragraphs>76</Paragraphs>
  <ScaleCrop>false</ScaleCrop>
  <Company/>
  <LinksUpToDate>false</LinksUpToDate>
  <CharactersWithSpaces>38374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Stephanie Morse</cp:lastModifiedBy>
  <cp:revision>2</cp:revision>
  <dcterms:created xsi:type="dcterms:W3CDTF">2026-04-02T02:36:00Z</dcterms:created>
  <dcterms:modified xsi:type="dcterms:W3CDTF">2026-04-02T02:36:00Z</dcterms:modified>
</cp:coreProperties>
</file>