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b/>
          <w:bCs/>
          <w:color w:val="8C1D40"/>
          <w:sz w:val="56"/>
          <w:szCs w:val="56"/>
        </w:rPr>
        <w:t xml:space="preserve">ASU Canvas Builder</w:t>
      </w:r>
    </w:p>
    <w:p>
      <w:pPr>
        <w:spacing w:after="100"/>
        <w:jc w:val="center"/>
      </w:pPr>
      <w:r>
        <w:rPr>
          <w:color w:val="333333"/>
          <w:sz w:val="40"/>
          <w:szCs w:val="40"/>
        </w:rPr>
        <w:t xml:space="preserve">Admin Guide</w:t>
      </w:r>
    </w:p>
    <w:p>
      <w:pPr>
        <w:spacing w:after="600"/>
        <w:jc w:val="center"/>
      </w:pPr>
      <w:r>
        <w:rPr>
          <w:i/>
          <w:iCs/>
          <w:color w:val="595959"/>
          <w:sz w:val="24"/>
          <w:szCs w:val="24"/>
        </w:rPr>
        <w:t xml:space="preserve">Onboarding, Monitoring, and Support Playbook</w:t>
      </w:r>
    </w:p>
    <w:p>
      <w:r>
        <w:br w:type="page"/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</w:pPr>
      <w:r>
        <w:t xml:space="preserve">Overview</w:t>
      </w:r>
    </w:p>
    <w:p>
      <w:pPr>
        <w:spacing w:after="120"/>
      </w:pPr>
      <w:r>
        <w:t xml:space="preserve">This guide is for the admin managing ASU Canvas Builder for a team of Instructional Designers. It covers onboarding new IDs, monitoring adoption, handling support requests, and planning updates.</w:t>
      </w:r>
    </w:p>
    <w:p>
      <w:pPr>
        <w:spacing w:after="120"/>
      </w:pPr>
    </w:p>
    <w:p>
      <w:pPr>
        <w:spacing w:after="120"/>
      </w:pPr>
      <w:r>
        <w:t xml:space="preserve">The plugin runs locally on each ID’s machine. There is no central server, no shared database, and no admin dashboard. Your role is distribution, training, and support.</w:t>
      </w:r>
    </w:p>
    <w:p>
      <w:pPr>
        <w:pStyle w:val="Heading1"/>
      </w:pPr>
      <w:r>
        <w:t xml:space="preserve">Distributing the Plugin</w:t>
      </w:r>
    </w:p>
    <w:p>
      <w:pPr>
        <w:pStyle w:val="Heading2"/>
      </w:pPr>
      <w:r>
        <w:t xml:space="preserve">What to distribute: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The asu-canvas-builder plugin folder (zip or shared folder link)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ASUCB-Setup-Guide.docx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ASUCB-How-to-Use-Guide.docx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ASUCB-Quick-Reference.docx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ASUCB-FAQ-Troubleshooting.docx</w:t>
      </w:r>
    </w:p>
    <w:p>
      <w:pPr>
        <w:spacing w:after="120"/>
      </w:pPr>
    </w:p>
    <w:p>
      <w:pPr>
        <w:pStyle w:val="Heading2"/>
      </w:pPr>
      <w:r>
        <w:t xml:space="preserve">Distribution methods: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Shared folder (Google Drive, OneDrive, Box) — easiest to update later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Zip file via email — simplest for initial distribution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Git repository — best for version control, but requires git familiarity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C1D40" w:sz="1"/>
              <w:left w:val="single" w:color="8C1D40" w:sz="6"/>
              <w:bottom w:val="single" w:color="8C1D40" w:sz="1"/>
              <w:right w:val="single" w:color="8C1D40" w:sz="1"/>
            </w:tcBorders>
            <w:shd w:fill="F5F0F2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color w:val="333333"/>
              </w:rPr>
              <w:t xml:space="preserve">Do NOT include .env files in the distribution. Each ID generates their own Canvas API token. The .env file is created during first-run setup.</w:t>
            </w:r>
          </w:p>
        </w:tc>
      </w:tr>
    </w:tbl>
    <w:p>
      <w:pPr>
        <w:pStyle w:val="Heading1"/>
      </w:pPr>
      <w:r>
        <w:t xml:space="preserve">Onboarding a New ID</w:t>
      </w:r>
    </w:p>
    <w:p>
      <w:pPr>
        <w:pStyle w:val="Heading2"/>
      </w:pPr>
      <w:r>
        <w:t xml:space="preserve">Pre-onboarding checklist: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Verify the ID has instructor or designer access to at least one Canvas course.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Ensure they have Anthropic account access (required for Claude Code desktop app).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Prepare a test course shell they can experiment with (or let them use their own development course).</w:t>
      </w:r>
    </w:p>
    <w:p>
      <w:pPr>
        <w:spacing w:after="120"/>
      </w:pPr>
    </w:p>
    <w:p>
      <w:pPr>
        <w:pStyle w:val="Heading2"/>
      </w:pPr>
      <w:r>
        <w:t xml:space="preserve">Onboarding session (30 min):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Walk them through the Setup Guide steps 1-5. Screen-share if remote.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Confirm they can connect to Canvas and see their course list.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Do one simple task together: "Show me the course tree" or "Create a quiz for Module 1."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Show them the Quick Reference Card and where to find the other docs.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Tell them how to reach you for support.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FFC627" w:sz="1"/>
              <w:left w:val="single" w:color="FFC627" w:sz="6"/>
              <w:bottom w:val="single" w:color="FFC627" w:sz="1"/>
              <w:right w:val="single" w:color="FFC627" w:sz="1"/>
            </w:tcBorders>
            <w:shd w:fill="FFF8E1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b/>
                <w:bCs/>
                <w:color w:val="8C1D40"/>
              </w:rPr>
              <w:t xml:space="preserve">Tip: </w:t>
            </w:r>
            <w:r>
              <w:rPr>
                <w:color w:val="333333"/>
              </w:rPr>
              <w:t xml:space="preserve">The first 5 minutes are the most critical. If the ID can connect to Canvas and complete one task successfully, they’ll be confident enough to explore on their own.</w:t>
            </w:r>
          </w:p>
        </w:tc>
      </w:tr>
    </w:tbl>
    <w:p>
      <w:pPr>
        <w:pStyle w:val="Heading1"/>
      </w:pPr>
      <w:r>
        <w:t xml:space="preserve">Recommended Rollout Strategy</w:t>
      </w:r>
    </w:p>
    <w:p>
      <w:pPr>
        <w:pStyle w:val="Heading2"/>
      </w:pPr>
      <w:r>
        <w:t xml:space="preserve">Phase 1: Soft launch (Week 1)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5-10 IDs who are comfortable with new tools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Focus: setup success, first-task completion, early friction identification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Check in after 2-3 days: "What worked? What was confusing?"</w:t>
      </w:r>
    </w:p>
    <w:p>
      <w:pPr>
        <w:spacing w:after="120"/>
      </w:pPr>
    </w:p>
    <w:p>
      <w:pPr>
        <w:pStyle w:val="Heading2"/>
      </w:pPr>
      <w:r>
        <w:t xml:space="preserve">Phase 2: Wider rollout (Week 2-3)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Expand to remaining IDs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Use soft-launch feedback to update docs or add FAQ entries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Consider a 15-minute group orientation if many IDs are onboarding simultaneously</w:t>
      </w:r>
    </w:p>
    <w:p>
      <w:pPr>
        <w:spacing w:after="120"/>
      </w:pPr>
    </w:p>
    <w:p>
      <w:pPr>
        <w:pStyle w:val="Heading2"/>
      </w:pPr>
      <w:r>
        <w:t xml:space="preserve">Phase 3: Steady state (Week 4+)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Monitor via periodic check-ins (see Monitoring section)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Collect feature requests and pain points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Update the plugin as improvements are shipped</w:t>
      </w:r>
    </w:p>
    <w:p>
      <w:pPr>
        <w:pStyle w:val="Heading1"/>
      </w:pPr>
      <w:r>
        <w:t xml:space="preserve">Monitoring Adoption</w:t>
      </w:r>
    </w:p>
    <w:p>
      <w:pPr>
        <w:spacing w:after="120"/>
      </w:pPr>
      <w:r>
        <w:t xml:space="preserve">There is no central analytics dashboard. The plugin runs locally. Here’s how to monitor adoption:</w:t>
      </w:r>
    </w:p>
    <w:p>
      <w:pPr>
        <w:spacing w:after="120"/>
      </w:pPr>
    </w:p>
    <w:p>
      <w:pPr>
        <w:pStyle w:val="Heading2"/>
      </w:pPr>
      <w:r>
        <w:t xml:space="preserve">Week 1 check-in questions: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Did setup work on the first try? If not, what went wrong?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Have you built or audited anything yet?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What was the first task you tried? Did it work?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Anything confusing or unexpected?</w:t>
      </w:r>
    </w:p>
    <w:p>
      <w:pPr>
        <w:spacing w:after="120"/>
      </w:pPr>
    </w:p>
    <w:p>
      <w:pPr>
        <w:pStyle w:val="Heading2"/>
      </w:pPr>
      <w:r>
        <w:t xml:space="preserve">Week 3 check-in questions: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How often are you using it? (Daily, a few times a week, rarely)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Which workflows do you use most? (Build, audit, mockup, edit)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Has it saved you time? Roughly how much per course?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Any features you wish it had?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Any courses you’ve completed end-to-end with the tool?</w:t>
      </w:r>
    </w:p>
    <w:p>
      <w:pPr>
        <w:spacing w:after="120"/>
      </w:pPr>
    </w:p>
    <w:p>
      <w:pPr>
        <w:pStyle w:val="Heading2"/>
      </w:pPr>
      <w:r>
        <w:t xml:space="preserve">Signals of healthy adoption: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IDs are using it without prompting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They’re building or auditing real courses (not just testing)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Support requests are about content decisions, not setup problems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They’re discovering features on their own ("I tried asking it to...")</w:t>
      </w:r>
    </w:p>
    <w:p>
      <w:pPr>
        <w:spacing w:after="120"/>
      </w:pPr>
    </w:p>
    <w:p>
      <w:pPr>
        <w:pStyle w:val="Heading2"/>
      </w:pPr>
      <w:r>
        <w:t xml:space="preserve">Signals of trouble: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IDs tried it once and stopped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Support requests are about basic setup (token, connection, course selection)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They’re doing Canvas work manually despite having the tool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They say "I didn’t know it could do that" about core features</w:t>
      </w:r>
    </w:p>
    <w:p>
      <w:pPr>
        <w:pStyle w:val="Heading1"/>
      </w:pPr>
      <w:r>
        <w:t xml:space="preserve">Support Playbook</w:t>
      </w:r>
    </w:p>
    <w:p>
      <w:pPr>
        <w:pStyle w:val="Heading2"/>
      </w:pPr>
      <w:r>
        <w:t xml:space="preserve">Common support requests and resolutions:</w:t>
      </w:r>
    </w:p>
    <w:p>
      <w:pPr>
        <w:spacing w:after="120"/>
      </w:pPr>
    </w:p>
    <w:p>
      <w:pPr>
        <w:pStyle w:val="Heading3"/>
      </w:pPr>
      <w:r>
        <w:t xml:space="preserve">"I can’t connect to Canvas"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Check: Did they copy the full API token? (No extra spaces, no truncation)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Check: Is the domain correct? (canvas.asu.edu, not canvas.instructure.com)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Check: Does their Canvas account have instructor/designer access?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Fix: Regenerate the token and try again.</w:t>
      </w:r>
    </w:p>
    <w:p>
      <w:pPr>
        <w:spacing w:after="120"/>
      </w:pPr>
    </w:p>
    <w:p>
      <w:pPr>
        <w:pStyle w:val="Heading3"/>
      </w:pPr>
      <w:r>
        <w:t xml:space="preserve">"The plugin doesn’t do anything when I open it"</w:t>
      </w:r>
    </w:p>
    <w:p>
      <w:pPr>
        <w:pStyle w:val="ListParagraph"/>
        <w:numPr>
          <w:ilvl w:val="0"/>
          <w:numId w:val="2"/>
        </w:numPr>
        <w:spacing w:after="80"/>
      </w:pPr>
      <w:r>
        <w:t>Check: Is ~/.claude/settings.json configured with the asu-canvas-builder path in the plugins array?</w:t>
      </w:r>
    </w:p>
    <w:p>
      <w:pPr>
        <w:pStyle w:val="ListParagraph"/>
        <w:numPr>
          <w:ilvl w:val="0"/>
          <w:numId w:val="2"/>
        </w:numPr>
        <w:spacing w:after="80"/>
      </w:pPr>
      <w:r>
        <w:t>Check: Did they restart Claude Code after updating settings?</w:t>
      </w:r>
    </w:p>
    <w:p>
      <w:pPr>
        <w:pStyle w:val="ListParagraph"/>
        <w:numPr>
          <w:ilvl w:val="0"/>
          <w:numId w:val="2"/>
        </w:numPr>
        <w:spacing w:after="80"/>
      </w:pPr>
      <w:r>
        <w:t>Fix: Add { "plugins": ["~/claude-plugins/asu-canvas-builder"] } to settings.json, then restart Claude Code.</w:t>
      </w:r>
    </w:p>
    <w:p>
      <w:pPr>
        <w:spacing w:after="120"/>
      </w:pPr>
    </w:p>
    <w:p>
      <w:pPr>
        <w:pStyle w:val="Heading3"/>
      </w:pPr>
      <w:r>
        <w:t xml:space="preserve">"It created something wrong in Canvas"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The plugin keeps backups of everything before making changes.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Tell the ID: "Say ‘Restore the previous version of [page/quiz/assignment]’"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If the issue is content quality (not a technical error), tell them to iterate: "Change question 3 to..."</w:t>
      </w:r>
    </w:p>
    <w:p>
      <w:pPr>
        <w:spacing w:after="120"/>
      </w:pPr>
    </w:p>
    <w:p>
      <w:pPr>
        <w:pStyle w:val="Heading3"/>
      </w:pPr>
      <w:r>
        <w:t xml:space="preserve">"I accidentally used the wrong course"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Course is locked per conversation. Have them start a new conversation.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Any changes to the wrong course can be rolled back using backups.</w:t>
      </w:r>
    </w:p>
    <w:p>
      <w:pPr>
        <w:spacing w:after="120"/>
      </w:pPr>
    </w:p>
    <w:p>
      <w:pPr>
        <w:pStyle w:val="Heading3"/>
      </w:pPr>
      <w:r>
        <w:t xml:space="preserve">"Python errors"</w:t>
      </w:r>
    </w:p>
    <w:p>
      <w:pPr>
        <w:pStyle w:val="ListParagraph"/>
        <w:numPr>
          <w:ilvl w:val="0"/>
          <w:numId w:val="2"/>
        </w:numPr>
        <w:spacing w:after="80"/>
      </w:pPr>
      <w:r>
        <w:t>Python and plugin dependencies install automatically on first session via the SessionStart hook.</w:t>
      </w:r>
    </w:p>
    <w:p>
      <w:pPr>
        <w:pStyle w:val="ListParagraph"/>
        <w:numPr>
          <w:ilvl w:val="0"/>
          <w:numId w:val="2"/>
        </w:numPr>
        <w:spacing w:after="80"/>
      </w:pPr>
      <w:r>
        <w:t>Fix: Restart Claude Code and start a new session; no manual pip step is needed.</w:t>
      </w:r>
    </w:p>
    <w:p>
      <w:pPr>
        <w:pStyle w:val="ListParagraph"/>
        <w:numPr>
          <w:ilvl w:val="0"/>
          <w:numId w:val="2"/>
        </w:numPr>
        <w:spacing w:after="80"/>
      </w:pPr>
      <w:r>
        <w:t>If automatic setup still fails, capture the exact error and contact support.</w:t>
      </w:r>
    </w:p>
    <w:p>
      <w:pPr>
        <w:pStyle w:val="Heading1"/>
      </w:pPr>
      <w:r>
        <w:t xml:space="preserve">Updating the Plugin</w:t>
      </w:r>
    </w:p>
    <w:p>
      <w:pPr>
        <w:pStyle w:val="Heading2"/>
      </w:pPr>
      <w:r>
        <w:t xml:space="preserve">When you ship a new version: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Update the plugin files in the shared folder or distribute a new zip.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Tell IDs to replace their local asu-canvas-builder folder with the new version.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Their .env file (credentials) and courses/ folder (progress, memory) are preserved as long as they copy them to the new folder — or if updating in-place, they’re already there.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No re-setup needed. The plugin picks up where it left off.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C1D40" w:sz="1"/>
              <w:left w:val="single" w:color="8C1D40" w:sz="6"/>
              <w:bottom w:val="single" w:color="8C1D40" w:sz="1"/>
              <w:right w:val="single" w:color="8C1D40" w:sz="1"/>
            </w:tcBorders>
            <w:shd w:fill="F5F0F2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color w:val="333333"/>
              </w:rPr>
              <w:t xml:space="preserve">If the update changes course-config.json schema or storage layout, include migration notes. The plugin handles most migrations automatically, but breaking changes should be documented in a changelog.</w:t>
            </w:r>
          </w:p>
        </w:tc>
      </w:tr>
    </w:tbl>
    <w:p>
      <w:pPr>
        <w:pStyle w:val="Heading1"/>
      </w:pPr>
      <w:r>
        <w:t xml:space="preserve">Security Considerations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Canvas API tokens have the same permissions as the user’s Canvas account. IDs should treat them like passwords.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Tokens are stored in .env files on each ID’s local machine. They are git-ignored and never transmitted by the plugin.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The plugin communicates directly with Canvas via HTTPS. No data passes through third-party servers.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Course data (progress, memory, mockups) is stored locally in the courses/ directory. It is not synced or shared.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If an ID leaves the team, they should delete their local .env file and revoke their Canvas API token in Canvas Settings.</w:t>
      </w:r>
    </w:p>
    <w:p>
      <w:pPr>
        <w:pStyle w:val="Heading1"/>
      </w:pPr>
      <w:r>
        <w:t xml:space="preserve">Future Roadmap</w:t>
      </w:r>
    </w:p>
    <w:p>
      <w:pPr>
        <w:spacing w:after="120"/>
      </w:pPr>
      <w:r>
        <w:t xml:space="preserve">The 10/10 improvement plan is documented internally. Key upcoming improvements: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Unified state contract — all skills read and write course state consistently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Next-action intelligence — the plugin suggests what to do next instead of just showing status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Seamless workflow transitions — switching from mockup to build to audit without restating context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State recovery — graceful handling of corrupted or missing local state files</w:t>
      </w:r>
    </w:p>
    <w:p>
      <w:pPr>
        <w:spacing w:after="120"/>
      </w:pPr>
    </w:p>
    <w:p>
      <w:pPr>
        <w:spacing w:after="120"/>
      </w:pPr>
      <w:r>
        <w:t xml:space="preserve">These improvements will be shipped incrementally based on real ID usage feedback from the initial rollout.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95959"/>
        <w:sz w:val="18"/>
        <w:szCs w:val="18"/>
      </w:rPr>
      <w:t xml:space="preserve">Page </w:t>
    </w:r>
    <w:r>
      <w:rPr>
        <w:color w:val="595959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i/>
        <w:iCs/>
        <w:color w:val="595959"/>
        <w:sz w:val="18"/>
        <w:szCs w:val="18"/>
      </w:rPr>
      <w:t xml:space="preserve">ASU Canvas Builder — Admin Guide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8C1D40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8C1D4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333333"/>
      <w:sz w:val="24"/>
      <w:szCs w:val="24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2026-04-10T00:59:16.067Z</dcterms:created>
  <dcterms:modified xsi:type="dcterms:W3CDTF">2026-04-10T00:59:16.068Z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